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附件</w:t>
      </w:r>
      <w:r>
        <w:rPr>
          <w:rFonts w:ascii="仿宋_GB2312" w:hAnsi="黑体" w:eastAsia="仿宋_GB2312" w:cs="宋体"/>
          <w:b/>
          <w:bCs/>
          <w:kern w:val="0"/>
          <w:sz w:val="32"/>
          <w:szCs w:val="32"/>
        </w:rPr>
        <w:t>1</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子基金申请表</w:t>
      </w:r>
    </w:p>
    <w:p>
      <w:pPr>
        <w:spacing w:line="560" w:lineRule="exact"/>
        <w:jc w:val="right"/>
        <w:rPr>
          <w:rFonts w:ascii="仿宋_GB2312" w:hAnsi="黑体" w:eastAsia="仿宋_GB2312" w:cs="黑体"/>
          <w:sz w:val="24"/>
        </w:rPr>
      </w:pPr>
      <w:r>
        <w:rPr>
          <w:rFonts w:hint="eastAsia" w:ascii="仿宋_GB2312" w:hAnsi="黑体" w:eastAsia="仿宋_GB2312" w:cs="黑体"/>
          <w:sz w:val="24"/>
        </w:rPr>
        <w:t>（</w:t>
      </w:r>
      <w:r>
        <w:rPr>
          <w:rFonts w:hint="eastAsia" w:ascii="仿宋_GB2312" w:hAnsi="宋体" w:eastAsia="仿宋_GB2312" w:cs="黑体"/>
          <w:sz w:val="24"/>
        </w:rPr>
        <w:t>公章</w:t>
      </w:r>
      <w:r>
        <w:rPr>
          <w:rFonts w:hint="eastAsia" w:ascii="仿宋_GB2312" w:hAnsi="黑体" w:eastAsia="仿宋_GB2312" w:cs="黑体"/>
          <w:sz w:val="24"/>
        </w:rPr>
        <w:t>）</w:t>
      </w:r>
    </w:p>
    <w:tbl>
      <w:tblPr>
        <w:tblStyle w:val="10"/>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5"/>
        <w:gridCol w:w="1276"/>
        <w:gridCol w:w="2147"/>
        <w:gridCol w:w="2186"/>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ascii="宋体" w:hAnsi="?????" w:cs="宋体"/>
                <w:kern w:val="0"/>
                <w:sz w:val="24"/>
                <w:szCs w:val="24"/>
                <w:lang w:val="zh-CN"/>
              </w:rPr>
            </w:pPr>
            <w:r>
              <w:rPr>
                <w:rFonts w:hint="eastAsia" w:ascii="黑体" w:hAnsi="?????" w:eastAsia="黑体" w:cs="黑体"/>
                <w:kern w:val="0"/>
                <w:sz w:val="24"/>
                <w:szCs w:val="24"/>
                <w:lang w:val="zh-CN"/>
              </w:rPr>
              <w:t>一、子基金管理机构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机构名称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组织形式</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□公司制</w:t>
            </w:r>
          </w:p>
          <w:p>
            <w:pPr>
              <w:keepNext/>
              <w:keepLines/>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法定代表人</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执行事务合伙人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统一社会信用代码</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eastAsia="zh-Hans"/>
              </w:rPr>
              <w:t>中基协</w:t>
            </w:r>
            <w:r>
              <w:rPr>
                <w:rFonts w:hint="eastAsia" w:ascii="仿宋_GB2312" w:hAnsi="宋体" w:eastAsia="仿宋_GB2312" w:cs="宋体"/>
                <w:kern w:val="0"/>
                <w:sz w:val="24"/>
                <w:szCs w:val="24"/>
                <w:lang w:val="zh-CN"/>
              </w:rPr>
              <w:t>登记编号</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注册资本</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认缴出资额</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实</w:t>
            </w:r>
            <w:r>
              <w:rPr>
                <w:rFonts w:hint="eastAsia" w:ascii="仿宋_GB2312" w:hAnsi="宋体" w:eastAsia="仿宋_GB2312" w:cs="宋体"/>
                <w:kern w:val="0"/>
                <w:sz w:val="24"/>
                <w:szCs w:val="24"/>
                <w:lang w:eastAsia="zh-Hans"/>
              </w:rPr>
              <w:t>收</w:t>
            </w:r>
            <w:r>
              <w:rPr>
                <w:rFonts w:hint="eastAsia" w:ascii="仿宋_GB2312" w:hAnsi="宋体" w:eastAsia="仿宋_GB2312" w:cs="宋体"/>
                <w:kern w:val="0"/>
                <w:sz w:val="24"/>
                <w:szCs w:val="24"/>
                <w:lang w:val="zh-CN"/>
              </w:rPr>
              <w:t>资本</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restart"/>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联系人</w:t>
            </w: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姓名</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职务</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办公电话</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手机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传真</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电子邮箱</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通信地址</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邮政编码</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ascii="宋体" w:hAnsi="??_GB2312" w:cs="宋体"/>
                <w:kern w:val="0"/>
                <w:sz w:val="24"/>
                <w:szCs w:val="24"/>
                <w:lang w:val="zh-CN"/>
              </w:rPr>
            </w:pPr>
            <w:r>
              <w:rPr>
                <w:rFonts w:hint="eastAsia" w:ascii="黑体" w:hAnsi="??_GB2312" w:eastAsia="黑体" w:cs="黑体"/>
                <w:kern w:val="0"/>
                <w:sz w:val="24"/>
                <w:szCs w:val="24"/>
                <w:lang w:val="zh-CN"/>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存续期限</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投资领域</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投资阶段</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子基金规模</w:t>
            </w:r>
          </w:p>
        </w:tc>
        <w:tc>
          <w:tcPr>
            <w:tcW w:w="2207" w:type="dxa"/>
            <w:shd w:val="clear" w:color="000000" w:fill="FFFFFF"/>
            <w:vAlign w:val="center"/>
          </w:tcPr>
          <w:p>
            <w:pPr>
              <w:keepNext/>
              <w:keepLines/>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已募集资金</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w:t>
            </w:r>
            <w:r>
              <w:rPr>
                <w:rFonts w:hint="eastAsia" w:ascii="仿宋_GB2312" w:hAnsi="宋体" w:eastAsia="仿宋_GB2312" w:cs="宋体"/>
                <w:kern w:val="0"/>
                <w:sz w:val="24"/>
                <w:szCs w:val="24"/>
                <w:lang w:eastAsia="zh-Hans"/>
              </w:rPr>
              <w:t>实缴规模</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普通合伙人承诺出资及占比</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申请武汉天使投资基金金额及占比</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r>
    </w:tbl>
    <w:p>
      <w:pPr>
        <w:spacing w:line="560" w:lineRule="exact"/>
        <w:rPr>
          <w:rFonts w:ascii="仿宋_GB2312" w:hAnsi="黑体" w:eastAsia="仿宋_GB2312" w:cs="黑体"/>
          <w:sz w:val="32"/>
          <w:szCs w:val="28"/>
        </w:rPr>
      </w:pPr>
      <w:bookmarkStart w:id="9" w:name="_GoBack"/>
      <w:bookmarkEnd w:id="9"/>
    </w:p>
    <w:p>
      <w:pPr>
        <w:widowControl/>
        <w:jc w:val="left"/>
        <w:rPr>
          <w:rFonts w:ascii="仿宋_GB2312" w:hAnsi="黑体" w:eastAsia="仿宋_GB2312" w:cs="黑体"/>
          <w:b/>
          <w:bCs/>
          <w:sz w:val="32"/>
          <w:szCs w:val="28"/>
        </w:rPr>
      </w:pPr>
      <w:r>
        <w:rPr>
          <w:rFonts w:ascii="仿宋_GB2312" w:hAnsi="黑体" w:eastAsia="仿宋_GB2312" w:cs="黑体"/>
          <w:b/>
          <w:bCs/>
          <w:sz w:val="32"/>
          <w:szCs w:val="28"/>
        </w:rPr>
        <w:br w:type="page"/>
      </w:r>
    </w:p>
    <w:p>
      <w:pPr>
        <w:spacing w:line="560" w:lineRule="exact"/>
        <w:outlineLvl w:val="0"/>
        <w:rPr>
          <w:rFonts w:ascii="仿宋_GB2312" w:hAnsi="黑体" w:eastAsia="仿宋_GB2312" w:cs="黑体"/>
          <w:b/>
          <w:bCs/>
          <w:sz w:val="32"/>
          <w:szCs w:val="28"/>
        </w:rPr>
      </w:pPr>
      <w:r>
        <w:rPr>
          <w:rFonts w:hint="eastAsia" w:ascii="仿宋_GB2312" w:hAnsi="黑体" w:eastAsia="仿宋_GB2312" w:cs="黑体"/>
          <w:b/>
          <w:bCs/>
          <w:sz w:val="32"/>
          <w:szCs w:val="28"/>
        </w:rPr>
        <w:t>附件</w:t>
      </w:r>
      <w:r>
        <w:rPr>
          <w:rFonts w:ascii="仿宋_GB2312" w:hAnsi="黑体" w:eastAsia="仿宋_GB2312" w:cs="黑体"/>
          <w:b/>
          <w:bCs/>
          <w:sz w:val="32"/>
          <w:szCs w:val="28"/>
        </w:rPr>
        <w:t>2</w:t>
      </w:r>
    </w:p>
    <w:p>
      <w:pPr>
        <w:spacing w:line="560" w:lineRule="exact"/>
        <w:jc w:val="center"/>
        <w:rPr>
          <w:rFonts w:ascii="宋体" w:hAnsi="宋体"/>
          <w:sz w:val="36"/>
          <w:szCs w:val="36"/>
          <w:u w:val="single"/>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XX基金</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申请方案</w:t>
      </w:r>
    </w:p>
    <w:p>
      <w:pPr>
        <w:spacing w:line="560" w:lineRule="exact"/>
        <w:jc w:val="center"/>
        <w:rPr>
          <w:rFonts w:ascii="仿宋_GB2312" w:hAnsi="宋体"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p>
    <w:p>
      <w:pPr>
        <w:spacing w:line="560" w:lineRule="exact"/>
        <w:ind w:firstLine="944" w:firstLineChars="295"/>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申请机构：XXX公司（盖章）</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XXXX年XX月</w:t>
      </w:r>
    </w:p>
    <w:p>
      <w:pPr>
        <w:spacing w:line="560" w:lineRule="exact"/>
        <w:jc w:val="center"/>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640"/>
        <w:outlineLvl w:val="0"/>
        <w:rPr>
          <w:rFonts w:ascii="黑体" w:hAnsi="黑体" w:eastAsia="黑体"/>
          <w:sz w:val="32"/>
          <w:szCs w:val="32"/>
        </w:rPr>
      </w:pPr>
      <w:r>
        <w:rPr>
          <w:rFonts w:hint="eastAsia" w:ascii="黑体" w:hAnsi="黑体" w:eastAsia="黑体"/>
          <w:sz w:val="32"/>
          <w:szCs w:val="32"/>
        </w:rPr>
        <w:t>一、基金设立背景与行业分析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主要内容包括但不限于：对拟发起基金的政策目标、投资领域等的理解。</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二、基金概况</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基金名称</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基金组织形式</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基金注册地址</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基金注册日期</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基金存续期限</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投资期××年+退出期××年+延长期××年（延长期的决定方式）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基金规模</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缴款安排</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按项目/比例出资；如按项目出资，明确提前通知时间；如按比例出资，明确各次出资比例及时间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托管银行</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普通合伙人出资</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金额，比例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基金管理费</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收取基数，收取比例，并区分投资期、退出期、延长期；如基金涉及两家及以上GP，则需明确分配比例（收益分配条款要求相同）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收益分配</w:t>
            </w:r>
          </w:p>
        </w:tc>
        <w:tc>
          <w:tcPr>
            <w:tcW w:w="3892" w:type="pct"/>
            <w:vAlign w:val="center"/>
          </w:tcPr>
          <w:p>
            <w:pPr>
              <w:pStyle w:val="27"/>
              <w:spacing w:before="0" w:after="0" w:line="360" w:lineRule="auto"/>
              <w:rPr>
                <w:rFonts w:ascii="仿宋_GB2312" w:eastAsia="仿宋_GB2312" w:cs="Arial"/>
                <w:sz w:val="24"/>
              </w:rPr>
            </w:pPr>
            <w:r>
              <w:rPr>
                <w:rFonts w:hint="eastAsia" w:ascii="仿宋_GB2312" w:eastAsia="仿宋_GB2312"/>
                <w:sz w:val="24"/>
              </w:rPr>
              <w:t>是否为“先回本后分利”的原则，门槛收益率（比例，单利/复利），超额收益分配比例（是否存在追补条款）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基金费用条款</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基金关键人条款</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关键人姓名及相应精力投入保证条款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投资决策委员会</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投委姓名及投资决策机制</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三、基金出资人</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（一）基金出资架构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以表格形式列出已基本确定的出资人类型、出资人名称、认缴出资金额、出资比例等情况，以及剩余资金的募集计划及时间安排。</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（二）出资人介绍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按顺序依次介绍基石投资人和其它出资人（机构或个人）的概况，如出资涉及监管部门监管或审批，需说明相关监管事项和对审批时间的预估。</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四、基金管理机构和团队</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（一）基金管理机构</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1.基金管理机构工商注册信息、</w:t>
      </w:r>
      <w:bookmarkStart w:id="0" w:name="_Hlk31973876"/>
      <w:r>
        <w:rPr>
          <w:rFonts w:ascii="仿宋_GB2312" w:hAnsi="宋体" w:eastAsia="仿宋_GB2312"/>
          <w:sz w:val="32"/>
          <w:szCs w:val="32"/>
        </w:rPr>
        <w:t>注册资本与实收资本</w:t>
      </w:r>
      <w:bookmarkEnd w:id="0"/>
      <w:r>
        <w:rPr>
          <w:rFonts w:ascii="仿宋_GB2312" w:hAnsi="宋体" w:eastAsia="仿宋_GB2312"/>
          <w:sz w:val="32"/>
          <w:szCs w:val="32"/>
        </w:rPr>
        <w:t>、历史</w:t>
      </w:r>
      <w:r>
        <w:rPr>
          <w:rFonts w:hint="eastAsia" w:ascii="仿宋_GB2312" w:hAnsi="宋体" w:eastAsia="仿宋_GB2312"/>
          <w:sz w:val="32"/>
          <w:szCs w:val="32"/>
        </w:rPr>
        <w:t>沿革等；</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bookmarkStart w:id="1" w:name="_Hlk31973803"/>
      <w:r>
        <w:rPr>
          <w:rFonts w:ascii="仿宋_GB2312" w:hAnsi="宋体" w:eastAsia="仿宋_GB2312"/>
          <w:sz w:val="32"/>
          <w:szCs w:val="32"/>
        </w:rPr>
        <w:t>股权结构、实际控制人：图表配合文字详细说明</w:t>
      </w:r>
      <w:bookmarkEnd w:id="1"/>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3.内部治理架构：</w:t>
      </w:r>
      <w:r>
        <w:rPr>
          <w:rFonts w:hint="eastAsia" w:ascii="仿宋_GB2312" w:hAnsi="仿宋" w:eastAsia="仿宋_GB2312"/>
          <w:sz w:val="32"/>
          <w:szCs w:val="32"/>
        </w:rPr>
        <w:t>管理和投资运作规范，具有完整的投资决策程序、全面的风险控制机制和健全的财务管理制度；</w:t>
      </w:r>
    </w:p>
    <w:p>
      <w:pPr>
        <w:spacing w:line="560" w:lineRule="exact"/>
        <w:ind w:firstLine="640" w:firstLineChars="200"/>
        <w:rPr>
          <w:rFonts w:ascii="仿宋_GB2312" w:hAnsi="宋体" w:eastAsia="仿宋_GB2312"/>
          <w:sz w:val="32"/>
          <w:szCs w:val="32"/>
        </w:rPr>
      </w:pPr>
      <w:bookmarkStart w:id="2" w:name="_Hlk31979876"/>
      <w:r>
        <w:rPr>
          <w:rFonts w:ascii="仿宋_GB2312" w:hAnsi="宋体" w:eastAsia="仿宋_GB2312"/>
          <w:sz w:val="32"/>
          <w:szCs w:val="32"/>
        </w:rPr>
        <w:t>4.管理机构全体成员列表：图表配合文字详细说明，全体成员列表应</w:t>
      </w:r>
      <w:bookmarkStart w:id="3" w:name="_Hlk31975984"/>
      <w:r>
        <w:rPr>
          <w:rFonts w:ascii="仿宋_GB2312" w:hAnsi="宋体" w:eastAsia="仿宋_GB2312"/>
          <w:sz w:val="32"/>
          <w:szCs w:val="32"/>
        </w:rPr>
        <w:t>包括</w:t>
      </w:r>
      <w:bookmarkStart w:id="4" w:name="_Hlk31972247"/>
      <w:bookmarkStart w:id="5" w:name="_Hlk31975846"/>
      <w:r>
        <w:rPr>
          <w:rFonts w:hint="eastAsia" w:ascii="仿宋_GB2312" w:hAnsi="宋体" w:eastAsia="仿宋_GB2312"/>
          <w:sz w:val="32"/>
          <w:szCs w:val="32"/>
        </w:rPr>
        <w:t>但不限于</w:t>
      </w:r>
      <w:bookmarkEnd w:id="4"/>
      <w:r>
        <w:rPr>
          <w:rFonts w:ascii="仿宋_GB2312" w:hAnsi="宋体" w:eastAsia="仿宋_GB2312"/>
          <w:sz w:val="32"/>
          <w:szCs w:val="32"/>
        </w:rPr>
        <w:t>姓名、职务、年龄、</w:t>
      </w:r>
      <w:r>
        <w:rPr>
          <w:rFonts w:hint="eastAsia" w:ascii="仿宋_GB2312" w:hAnsi="宋体" w:eastAsia="仿宋_GB2312"/>
          <w:sz w:val="32"/>
          <w:szCs w:val="32"/>
        </w:rPr>
        <w:t>教育背景</w:t>
      </w:r>
      <w:r>
        <w:rPr>
          <w:rFonts w:ascii="仿宋_GB2312" w:hAnsi="宋体" w:eastAsia="仿宋_GB2312"/>
          <w:sz w:val="32"/>
          <w:szCs w:val="32"/>
        </w:rPr>
        <w:t>、</w:t>
      </w:r>
      <w:r>
        <w:rPr>
          <w:rFonts w:hint="eastAsia" w:ascii="仿宋_GB2312" w:hAnsi="宋体" w:eastAsia="仿宋_GB2312"/>
          <w:sz w:val="32"/>
          <w:szCs w:val="32"/>
        </w:rPr>
        <w:t>职业经历、</w:t>
      </w:r>
      <w:r>
        <w:rPr>
          <w:rFonts w:ascii="仿宋_GB2312" w:hAnsi="宋体" w:eastAsia="仿宋_GB2312"/>
          <w:sz w:val="32"/>
          <w:szCs w:val="32"/>
        </w:rPr>
        <w:t>加入团队时间、</w:t>
      </w:r>
      <w:r>
        <w:rPr>
          <w:rFonts w:hint="eastAsia" w:ascii="仿宋_GB2312" w:hAnsi="宋体" w:eastAsia="仿宋_GB2312"/>
          <w:sz w:val="32"/>
          <w:szCs w:val="32"/>
        </w:rPr>
        <w:t>职责</w:t>
      </w:r>
      <w:r>
        <w:rPr>
          <w:rFonts w:ascii="仿宋_GB2312" w:hAnsi="宋体" w:eastAsia="仿宋_GB2312"/>
          <w:sz w:val="32"/>
          <w:szCs w:val="32"/>
        </w:rPr>
        <w:t>分工情况、共同合作经历</w:t>
      </w:r>
      <w:r>
        <w:rPr>
          <w:rFonts w:hint="eastAsia" w:ascii="仿宋_GB2312" w:hAnsi="宋体" w:eastAsia="仿宋_GB2312"/>
          <w:sz w:val="32"/>
          <w:szCs w:val="32"/>
        </w:rPr>
        <w:t>、</w:t>
      </w:r>
      <w:r>
        <w:rPr>
          <w:rFonts w:ascii="仿宋_GB2312" w:hAnsi="仿宋" w:eastAsia="仿宋_GB2312"/>
          <w:sz w:val="32"/>
          <w:szCs w:val="32"/>
        </w:rPr>
        <w:t>常驻</w:t>
      </w:r>
      <w:r>
        <w:rPr>
          <w:rFonts w:hint="eastAsia" w:ascii="仿宋_GB2312" w:hAnsi="仿宋" w:eastAsia="仿宋_GB2312"/>
          <w:sz w:val="32"/>
          <w:szCs w:val="32"/>
          <w:lang w:val="en-US" w:eastAsia="zh-CN"/>
        </w:rPr>
        <w:t>武汉</w:t>
      </w:r>
      <w:r>
        <w:rPr>
          <w:rFonts w:ascii="仿宋_GB2312" w:hAnsi="仿宋" w:eastAsia="仿宋_GB2312"/>
          <w:sz w:val="32"/>
          <w:szCs w:val="32"/>
        </w:rPr>
        <w:t>办公</w:t>
      </w:r>
      <w:r>
        <w:rPr>
          <w:rFonts w:hint="eastAsia" w:ascii="仿宋_GB2312" w:hAnsi="仿宋" w:eastAsia="仿宋_GB2312"/>
          <w:sz w:val="32"/>
          <w:szCs w:val="32"/>
        </w:rPr>
        <w:t>人员情况、所获荣誉、代表案例</w:t>
      </w:r>
      <w:r>
        <w:rPr>
          <w:rFonts w:ascii="仿宋_GB2312" w:hAnsi="宋体" w:eastAsia="仿宋_GB2312"/>
          <w:sz w:val="32"/>
          <w:szCs w:val="32"/>
        </w:rPr>
        <w:t>等内容</w:t>
      </w:r>
      <w:bookmarkEnd w:id="2"/>
      <w:bookmarkEnd w:id="3"/>
      <w:bookmarkEnd w:id="5"/>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5.子基金管理机构</w:t>
      </w:r>
      <w:r>
        <w:rPr>
          <w:rFonts w:hint="eastAsia" w:ascii="仿宋_GB2312" w:hAnsi="宋体" w:eastAsia="仿宋_GB2312"/>
          <w:sz w:val="32"/>
          <w:szCs w:val="32"/>
        </w:rPr>
        <w:t>业绩情况</w:t>
      </w:r>
      <w:r>
        <w:rPr>
          <w:rFonts w:ascii="仿宋_GB2312" w:hAnsi="宋体" w:eastAsia="仿宋_GB2312"/>
          <w:sz w:val="32"/>
          <w:szCs w:val="32"/>
        </w:rPr>
        <w:t>：</w:t>
      </w:r>
      <w:r>
        <w:rPr>
          <w:rFonts w:hint="eastAsia" w:ascii="仿宋_GB2312" w:eastAsia="仿宋_GB2312"/>
          <w:sz w:val="32"/>
          <w:szCs w:val="32"/>
        </w:rPr>
        <w:t>子基金管理机构或其主要股东（公司制）、普通合伙人（合伙制）或</w:t>
      </w:r>
      <w:r>
        <w:rPr>
          <w:rFonts w:ascii="仿宋_GB2312" w:eastAsia="仿宋_GB2312"/>
          <w:sz w:val="32"/>
          <w:szCs w:val="32"/>
        </w:rPr>
        <w:t>5</w:t>
      </w:r>
      <w:r>
        <w:rPr>
          <w:rFonts w:hint="eastAsia" w:ascii="仿宋_GB2312" w:eastAsia="仿宋_GB2312"/>
          <w:sz w:val="32"/>
          <w:szCs w:val="32"/>
        </w:rPr>
        <w:t>名以上管理团队主要成员以骨干身份管理股权投资基金情况（累计实缴规模不低于</w:t>
      </w:r>
      <w:r>
        <w:rPr>
          <w:rFonts w:hint="eastAsia" w:ascii="仿宋_GB2312" w:eastAsia="仿宋_GB2312"/>
          <w:sz w:val="32"/>
          <w:szCs w:val="32"/>
          <w:lang w:val="en-US" w:eastAsia="zh-CN"/>
        </w:rPr>
        <w:t>2</w:t>
      </w:r>
      <w:r>
        <w:rPr>
          <w:rFonts w:hint="eastAsia" w:ascii="仿宋_GB2312" w:eastAsia="仿宋_GB2312"/>
          <w:sz w:val="32"/>
          <w:szCs w:val="32"/>
        </w:rPr>
        <w:t>亿元或等值货币）：</w:t>
      </w:r>
      <w:r>
        <w:rPr>
          <w:rFonts w:hint="eastAsia" w:ascii="仿宋_GB2312" w:hAnsi="宋体" w:eastAsia="仿宋_GB2312"/>
          <w:sz w:val="32"/>
          <w:szCs w:val="32"/>
        </w:rPr>
        <w:t>基金名称、注册地、基金规模、实缴资本、投资领域、投资阶段、投资项目数量及金额（按</w:t>
      </w:r>
      <w:r>
        <w:rPr>
          <w:rFonts w:hint="eastAsia" w:ascii="仿宋_GB2312" w:hAnsi="微软雅黑" w:eastAsia="仿宋_GB2312" w:cs="宋体"/>
          <w:kern w:val="0"/>
          <w:sz w:val="32"/>
          <w:szCs w:val="32"/>
        </w:rPr>
        <w:t>初创期科技型</w:t>
      </w:r>
      <w:r>
        <w:rPr>
          <w:rFonts w:hint="eastAsia" w:ascii="仿宋_GB2312" w:hAnsi="宋体" w:eastAsia="仿宋_GB2312"/>
          <w:sz w:val="32"/>
          <w:szCs w:val="32"/>
        </w:rPr>
        <w:t>项目和其它分类）、退出项目数量及金额（按</w:t>
      </w:r>
      <w:r>
        <w:rPr>
          <w:rFonts w:hint="eastAsia" w:ascii="仿宋_GB2312" w:hAnsi="微软雅黑" w:eastAsia="仿宋_GB2312" w:cs="宋体"/>
          <w:kern w:val="0"/>
          <w:sz w:val="32"/>
          <w:szCs w:val="32"/>
        </w:rPr>
        <w:t>初创期科技型</w:t>
      </w:r>
      <w:r>
        <w:rPr>
          <w:rFonts w:hint="eastAsia" w:ascii="仿宋_GB2312" w:hAnsi="宋体" w:eastAsia="仿宋_GB2312"/>
          <w:sz w:val="32"/>
          <w:szCs w:val="32"/>
        </w:rPr>
        <w:t>项目和其它分类）、退出方式、基金</w:t>
      </w:r>
      <w:r>
        <w:rPr>
          <w:rFonts w:ascii="仿宋_GB2312" w:hAnsi="宋体" w:eastAsia="仿宋_GB2312"/>
          <w:sz w:val="32"/>
          <w:szCs w:val="32"/>
        </w:rPr>
        <w:t>IRR</w:t>
      </w:r>
      <w:r>
        <w:rPr>
          <w:rFonts w:hint="eastAsia" w:ascii="仿宋_GB2312" w:hAnsi="宋体" w:eastAsia="仿宋_GB2312"/>
          <w:sz w:val="32"/>
          <w:szCs w:val="32"/>
          <w:lang w:eastAsia="zh-CN"/>
        </w:rPr>
        <w:t>、</w:t>
      </w:r>
      <w:r>
        <w:rPr>
          <w:rFonts w:ascii="仿宋_GB2312" w:hAnsi="宋体" w:eastAsia="仿宋_GB2312"/>
          <w:sz w:val="32"/>
          <w:szCs w:val="32"/>
        </w:rPr>
        <w:t>团队主要成员参与角色</w:t>
      </w:r>
      <w:r>
        <w:rPr>
          <w:rFonts w:hint="eastAsia" w:ascii="仿宋_GB2312" w:hAnsi="宋体" w:eastAsia="仿宋_GB2312"/>
          <w:sz w:val="32"/>
          <w:szCs w:val="32"/>
        </w:rPr>
        <w:t>等</w:t>
      </w:r>
      <w:r>
        <w:rPr>
          <w:rFonts w:hint="eastAsia" w:ascii="仿宋_GB2312" w:eastAsia="仿宋_GB2312"/>
          <w:sz w:val="32"/>
          <w:szCs w:val="32"/>
        </w:rPr>
        <w:t>；</w:t>
      </w:r>
    </w:p>
    <w:p>
      <w:pPr>
        <w:spacing w:line="560" w:lineRule="exact"/>
        <w:ind w:firstLine="640" w:firstLineChars="200"/>
        <w:rPr>
          <w:rFonts w:ascii="仿宋_GB2312" w:eastAsia="仿宋_GB2312"/>
          <w:sz w:val="32"/>
        </w:rPr>
      </w:pPr>
      <w:r>
        <w:rPr>
          <w:rFonts w:hint="eastAsia" w:ascii="仿宋_GB2312" w:eastAsia="仿宋_GB2312"/>
          <w:sz w:val="32"/>
        </w:rPr>
        <w:t>6.成功</w:t>
      </w:r>
      <w:r>
        <w:rPr>
          <w:rFonts w:hint="eastAsia" w:ascii="仿宋_GB2312" w:hAnsi="微软雅黑" w:eastAsia="仿宋_GB2312" w:cs="宋体"/>
          <w:kern w:val="0"/>
          <w:sz w:val="32"/>
          <w:szCs w:val="32"/>
        </w:rPr>
        <w:t>初创期科技型</w:t>
      </w:r>
      <w:r>
        <w:rPr>
          <w:rFonts w:hint="eastAsia" w:ascii="仿宋_GB2312" w:eastAsia="仿宋_GB2312"/>
          <w:sz w:val="32"/>
        </w:rPr>
        <w:t>项目介绍：包括投资时项目企业概况、投资分析概要、投资金额和比例、资金到位证明、股权持有时间长度、投资阶段（轮次）、投资收益率、项目近期概况包括财务情况、联系人及联系方式等（至少包括</w:t>
      </w:r>
      <w:r>
        <w:rPr>
          <w:rFonts w:hint="eastAsia" w:ascii="仿宋_GB2312" w:eastAsia="仿宋_GB2312"/>
          <w:sz w:val="32"/>
          <w:lang w:val="en-US" w:eastAsia="zh-CN"/>
        </w:rPr>
        <w:t>5</w:t>
      </w:r>
      <w:r>
        <w:rPr>
          <w:rFonts w:hint="eastAsia" w:ascii="仿宋_GB2312" w:eastAsia="仿宋_GB2312"/>
          <w:sz w:val="32"/>
        </w:rPr>
        <w:t>个）。</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（二）基金管理团队</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1.按顺序依次阐述本基金主要管理人员详细资料及履历、管理各类基金情况、主要项目投资案例及参与程度</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2.提供主要管理人员之间的合作经历</w:t>
      </w:r>
      <w:r>
        <w:rPr>
          <w:rFonts w:hint="eastAsia" w:ascii="仿宋_GB2312" w:hAnsi="宋体" w:eastAsia="仿宋_GB2312"/>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宋体" w:eastAsia="仿宋_GB2312"/>
          <w:sz w:val="32"/>
          <w:szCs w:val="32"/>
          <w:lang w:val="en-US" w:eastAsia="zh-CN"/>
        </w:rPr>
        <w:t>3</w:t>
      </w:r>
      <w:r>
        <w:rPr>
          <w:rFonts w:ascii="仿宋_GB2312" w:hAnsi="宋体" w:eastAsia="仿宋_GB2312"/>
          <w:sz w:val="32"/>
          <w:szCs w:val="32"/>
        </w:rPr>
        <w:t>.基金关键人安排</w:t>
      </w:r>
      <w:bookmarkStart w:id="6" w:name="_Hlk31979771"/>
      <w:r>
        <w:rPr>
          <w:rFonts w:hint="eastAsia" w:ascii="仿宋_GB2312" w:hAnsi="微软雅黑" w:eastAsia="仿宋_GB2312" w:cs="宋体"/>
          <w:kern w:val="0"/>
          <w:sz w:val="32"/>
          <w:szCs w:val="32"/>
        </w:rPr>
        <w:t>。</w:t>
      </w:r>
      <w:bookmarkEnd w:id="6"/>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五、基金管理和运行</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（一）基金治理架构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基金合伙人会议与投资决策委员会、咨询委员会（如有）权责划分。</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（二）基金投资策略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主要说明投资领域、阶段、地域、限制、闲置资金使用等。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（三）项目遴选程序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结合基金投资方向及团队构成特点，说明项目来源、项目遴选程序。</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（四）投资决策机制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详细说明投资决策机构、组成、决策方式、程序、表决机制、关联交易处理方式、武汉天使投资基金相关权益的特别约定等。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（五）增值服务</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结合基金投资方向及团队构成特点，详细说明所能提供的增值服务，并举例说明。</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（六）风险防范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结合基金投资方向及团队构成特点，列出本基金可能出现的风险，并对可能出现的风险提出应对措施。</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（七）投资退出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结合基金投资方向及团队构成特点说明退出策略。</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六、项目储备情况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应包含</w:t>
      </w:r>
      <w:r>
        <w:rPr>
          <w:rFonts w:hint="eastAsia" w:ascii="仿宋_GB2312" w:hAnsi="宋体" w:eastAsia="仿宋_GB2312"/>
          <w:sz w:val="32"/>
          <w:szCs w:val="32"/>
          <w:lang w:eastAsia="zh-Hans"/>
        </w:rPr>
        <w:t>企业</w:t>
      </w:r>
      <w:r>
        <w:rPr>
          <w:rFonts w:hint="eastAsia" w:ascii="仿宋_GB2312" w:hAnsi="宋体" w:eastAsia="仿宋_GB2312"/>
          <w:sz w:val="32"/>
          <w:szCs w:val="32"/>
        </w:rPr>
        <w:t>简称、</w:t>
      </w:r>
      <w:r>
        <w:rPr>
          <w:rFonts w:hint="eastAsia" w:ascii="仿宋_GB2312" w:hAnsi="宋体" w:eastAsia="仿宋_GB2312"/>
          <w:sz w:val="32"/>
          <w:szCs w:val="32"/>
          <w:lang w:eastAsia="zh-Hans"/>
        </w:rPr>
        <w:t>企业</w:t>
      </w:r>
      <w:r>
        <w:rPr>
          <w:rFonts w:hint="eastAsia" w:ascii="仿宋_GB2312" w:hAnsi="宋体" w:eastAsia="仿宋_GB2312"/>
          <w:sz w:val="32"/>
          <w:szCs w:val="32"/>
        </w:rPr>
        <w:t>成立时间、</w:t>
      </w:r>
      <w:r>
        <w:rPr>
          <w:rFonts w:hint="eastAsia" w:ascii="仿宋_GB2312" w:hAnsi="宋体" w:eastAsia="仿宋_GB2312"/>
          <w:sz w:val="32"/>
          <w:szCs w:val="32"/>
          <w:lang w:eastAsia="zh-Hans"/>
        </w:rPr>
        <w:t>所处</w:t>
      </w:r>
      <w:r>
        <w:rPr>
          <w:rFonts w:hint="eastAsia" w:ascii="仿宋_GB2312" w:hAnsi="宋体" w:eastAsia="仿宋_GB2312"/>
          <w:sz w:val="32"/>
          <w:szCs w:val="32"/>
        </w:rPr>
        <w:t>领域、</w:t>
      </w:r>
      <w:r>
        <w:rPr>
          <w:rFonts w:hint="eastAsia" w:ascii="仿宋_GB2312" w:hAnsi="宋体" w:eastAsia="仿宋_GB2312"/>
          <w:sz w:val="32"/>
          <w:szCs w:val="32"/>
          <w:lang w:eastAsia="zh-Hans"/>
        </w:rPr>
        <w:t>所处地域</w:t>
      </w:r>
      <w:r>
        <w:rPr>
          <w:rFonts w:ascii="仿宋_GB2312" w:hAnsi="宋体" w:eastAsia="仿宋_GB2312"/>
          <w:sz w:val="32"/>
          <w:szCs w:val="32"/>
        </w:rPr>
        <w:t>、</w:t>
      </w:r>
      <w:r>
        <w:rPr>
          <w:rFonts w:hint="eastAsia" w:ascii="仿宋_GB2312" w:hAnsi="宋体" w:eastAsia="仿宋_GB2312"/>
          <w:sz w:val="32"/>
          <w:szCs w:val="32"/>
          <w:lang w:eastAsia="zh-Hans"/>
        </w:rPr>
        <w:t>是否为人才企业</w:t>
      </w:r>
      <w:r>
        <w:rPr>
          <w:rFonts w:ascii="仿宋_GB2312" w:hAnsi="宋体" w:eastAsia="仿宋_GB2312"/>
          <w:sz w:val="32"/>
          <w:szCs w:val="32"/>
        </w:rPr>
        <w:t>、</w:t>
      </w:r>
      <w:r>
        <w:rPr>
          <w:rFonts w:hint="eastAsia" w:ascii="仿宋_GB2312" w:hAnsi="宋体" w:eastAsia="仿宋_GB2312"/>
          <w:sz w:val="32"/>
          <w:szCs w:val="32"/>
        </w:rPr>
        <w:t>企业人数、企业总资产和年销售收入、</w:t>
      </w:r>
      <w:r>
        <w:rPr>
          <w:rFonts w:hint="eastAsia" w:ascii="仿宋_GB2312" w:hAnsi="宋体" w:eastAsia="仿宋_GB2312"/>
          <w:sz w:val="32"/>
          <w:szCs w:val="32"/>
          <w:lang w:eastAsia="zh-Hans"/>
        </w:rPr>
        <w:t>企业</w:t>
      </w:r>
      <w:r>
        <w:rPr>
          <w:rFonts w:hint="eastAsia" w:ascii="仿宋_GB2312" w:hAnsi="宋体" w:eastAsia="仿宋_GB2312"/>
          <w:sz w:val="32"/>
          <w:szCs w:val="32"/>
        </w:rPr>
        <w:t>简介和亮点、</w:t>
      </w:r>
      <w:r>
        <w:rPr>
          <w:rFonts w:hint="eastAsia" w:ascii="仿宋_GB2312" w:hAnsi="宋体" w:eastAsia="仿宋_GB2312"/>
          <w:sz w:val="32"/>
          <w:szCs w:val="32"/>
          <w:lang w:eastAsia="zh-Hans"/>
        </w:rPr>
        <w:t>企业</w:t>
      </w:r>
      <w:r>
        <w:rPr>
          <w:rFonts w:hint="eastAsia" w:ascii="仿宋_GB2312" w:hAnsi="宋体" w:eastAsia="仿宋_GB2312"/>
          <w:sz w:val="32"/>
          <w:szCs w:val="32"/>
        </w:rPr>
        <w:t>创始团队情况、计划投资金额</w:t>
      </w:r>
      <w:r>
        <w:rPr>
          <w:rFonts w:ascii="仿宋_GB2312" w:hAnsi="宋体" w:eastAsia="仿宋_GB2312"/>
          <w:sz w:val="32"/>
          <w:szCs w:val="32"/>
        </w:rPr>
        <w:t>、</w:t>
      </w:r>
      <w:r>
        <w:rPr>
          <w:rFonts w:hint="eastAsia" w:ascii="仿宋_GB2312" w:hAnsi="宋体" w:eastAsia="仿宋_GB2312"/>
          <w:sz w:val="32"/>
          <w:szCs w:val="32"/>
          <w:lang w:eastAsia="zh-Hans"/>
        </w:rPr>
        <w:t>计划持股比例</w:t>
      </w:r>
      <w:r>
        <w:rPr>
          <w:rFonts w:hint="eastAsia" w:ascii="仿宋_GB2312" w:hAnsi="宋体" w:eastAsia="仿宋_GB2312"/>
          <w:sz w:val="32"/>
          <w:szCs w:val="32"/>
        </w:rPr>
        <w:t>、投资轮次</w:t>
      </w:r>
      <w:r>
        <w:rPr>
          <w:rFonts w:ascii="仿宋_GB2312" w:hAnsi="宋体" w:eastAsia="仿宋_GB2312"/>
          <w:sz w:val="32"/>
          <w:szCs w:val="32"/>
        </w:rPr>
        <w:t>、</w:t>
      </w:r>
      <w:r>
        <w:rPr>
          <w:rFonts w:hint="eastAsia" w:ascii="仿宋_GB2312" w:hAnsi="宋体" w:eastAsia="仿宋_GB2312"/>
          <w:sz w:val="32"/>
          <w:szCs w:val="32"/>
          <w:lang w:eastAsia="zh-Hans"/>
        </w:rPr>
        <w:t>过往融资次数</w:t>
      </w:r>
      <w:r>
        <w:rPr>
          <w:rFonts w:hint="eastAsia" w:ascii="仿宋_GB2312" w:hAnsi="宋体" w:eastAsia="仿宋_GB2312"/>
          <w:sz w:val="32"/>
          <w:szCs w:val="32"/>
        </w:rPr>
        <w:t>等信息。</w:t>
      </w:r>
    </w:p>
    <w:p>
      <w:pPr>
        <w:spacing w:line="560" w:lineRule="exact"/>
        <w:outlineLvl w:val="0"/>
        <w:rPr>
          <w:rFonts w:ascii="仿宋_GB2312" w:hAnsi="宋体" w:eastAsia="仿宋_GB2312"/>
          <w:b/>
          <w:sz w:val="32"/>
          <w:szCs w:val="32"/>
        </w:rPr>
      </w:pPr>
      <w:r>
        <w:rPr>
          <w:rFonts w:ascii="宋体" w:hAnsi="宋体"/>
          <w:sz w:val="28"/>
          <w:szCs w:val="28"/>
        </w:rPr>
        <w:br w:type="page"/>
      </w:r>
      <w:r>
        <w:rPr>
          <w:rFonts w:hint="eastAsia" w:ascii="仿宋_GB2312" w:hAnsi="宋体" w:eastAsia="仿宋_GB2312"/>
          <w:b/>
          <w:sz w:val="32"/>
          <w:szCs w:val="32"/>
        </w:rPr>
        <w:t>附件</w:t>
      </w:r>
      <w:r>
        <w:rPr>
          <w:rFonts w:ascii="仿宋_GB2312" w:hAnsi="宋体" w:eastAsia="仿宋_GB2312"/>
          <w:b/>
          <w:sz w:val="32"/>
          <w:szCs w:val="32"/>
        </w:rPr>
        <w:t>3</w:t>
      </w:r>
    </w:p>
    <w:p>
      <w:pPr>
        <w:spacing w:line="560" w:lineRule="exact"/>
        <w:rPr>
          <w:rFonts w:ascii="仿宋_GB2312" w:hAnsi="宋体" w:eastAsia="仿宋_GB2312"/>
          <w:sz w:val="32"/>
          <w:szCs w:val="32"/>
        </w:rPr>
      </w:pPr>
      <w:r>
        <w:rPr>
          <w:rFonts w:hint="eastAsia" w:ascii="仿宋_GB2312" w:hAnsi="宋体" w:eastAsia="仿宋_GB2312"/>
          <w:sz w:val="32"/>
          <w:szCs w:val="32"/>
        </w:rPr>
        <w:t>子基金管理机构</w:t>
      </w:r>
      <w:r>
        <w:rPr>
          <w:rFonts w:hint="eastAsia" w:ascii="仿宋_GB2312" w:hAnsi="宋体" w:eastAsia="仿宋_GB2312"/>
          <w:sz w:val="32"/>
          <w:szCs w:val="32"/>
          <w:lang w:val="en-US" w:eastAsia="zh-CN"/>
        </w:rPr>
        <w:t>单独</w:t>
      </w:r>
      <w:r>
        <w:rPr>
          <w:rFonts w:hint="eastAsia" w:ascii="仿宋_GB2312" w:hAnsi="宋体" w:eastAsia="仿宋_GB2312"/>
          <w:sz w:val="32"/>
          <w:szCs w:val="32"/>
        </w:rPr>
        <w:t>需提交的材料：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合伙协议（或公司章程）；</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登记备案证明；</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eastAsia="仿宋_GB2312"/>
          <w:sz w:val="32"/>
          <w:szCs w:val="32"/>
        </w:rPr>
        <w:t>实缴出资证明材料；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管理机构或其主要股东、普通合伙人和在管基金最近三个会计年度经审计的财务报告或财务报表；</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子基金管理机构需根据申报方案提供以下证明材料：管理机构或其主要股东、普通合伙人或</w:t>
      </w:r>
      <w:r>
        <w:rPr>
          <w:rFonts w:ascii="仿宋_GB2312" w:hAnsi="宋体" w:eastAsia="仿宋_GB2312"/>
          <w:sz w:val="32"/>
          <w:szCs w:val="32"/>
        </w:rPr>
        <w:t>5</w:t>
      </w:r>
      <w:r>
        <w:rPr>
          <w:rFonts w:hint="eastAsia" w:ascii="仿宋_GB2312" w:hAnsi="宋体" w:eastAsia="仿宋_GB2312"/>
          <w:sz w:val="32"/>
          <w:szCs w:val="32"/>
        </w:rPr>
        <w:t>名以上管理团队主要成员以骨干身份共同累计管理基金和成功投资的案例的证明材料；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核心团队及高级管理人员无犯罪记录证明。</w:t>
      </w:r>
    </w:p>
    <w:p>
      <w:pPr>
        <w:spacing w:line="560" w:lineRule="exact"/>
        <w:rPr>
          <w:rFonts w:ascii="仿宋_GB2312" w:hAnsi="宋体" w:eastAsia="仿宋_GB2312"/>
          <w:sz w:val="32"/>
          <w:szCs w:val="32"/>
        </w:rPr>
      </w:pPr>
      <w:bookmarkStart w:id="7" w:name="_Hlk31979228"/>
      <w:bookmarkEnd w:id="7"/>
      <w:bookmarkStart w:id="8" w:name="_Hlk31977843"/>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4</w:t>
      </w:r>
      <w:bookmarkEnd w:id="8"/>
    </w:p>
    <w:p>
      <w:pPr>
        <w:spacing w:line="600" w:lineRule="exact"/>
        <w:rPr>
          <w:rFonts w:ascii="仿宋_GB2312" w:hAnsi="宋体" w:eastAsia="仿宋_GB2312"/>
          <w:sz w:val="32"/>
          <w:szCs w:val="32"/>
        </w:rPr>
      </w:pPr>
      <w:r>
        <w:rPr>
          <w:rFonts w:hint="eastAsia" w:ascii="仿宋_GB2312" w:hAnsi="宋体" w:eastAsia="仿宋_GB2312"/>
          <w:sz w:val="32"/>
          <w:szCs w:val="32"/>
        </w:rPr>
        <w:t>出资承诺函：</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rPr>
        <w:t>管理机构或其关联方出资承诺函、出资能力证明材料；</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rPr>
        <w:t>社会出资人出资承诺函、出资能力证明材料。</w:t>
      </w:r>
    </w:p>
    <w:p>
      <w:pPr>
        <w:pStyle w:val="22"/>
        <w:numPr>
          <w:ilvl w:val="255"/>
          <w:numId w:val="0"/>
        </w:numPr>
        <w:spacing w:line="600" w:lineRule="exact"/>
        <w:rPr>
          <w:rFonts w:ascii="仿宋_GB2312" w:hAnsi="宋体" w:eastAsia="仿宋_GB2312"/>
          <w:sz w:val="32"/>
          <w:szCs w:val="32"/>
        </w:rPr>
      </w:pPr>
    </w:p>
    <w:p>
      <w:pPr>
        <w:pStyle w:val="22"/>
        <w:numPr>
          <w:ilvl w:val="255"/>
          <w:numId w:val="0"/>
        </w:numPr>
        <w:spacing w:line="600" w:lineRule="exact"/>
        <w:rPr>
          <w:rFonts w:ascii="仿宋_GB2312" w:hAnsi="宋体" w:eastAsia="仿宋_GB2312"/>
          <w:sz w:val="32"/>
          <w:szCs w:val="32"/>
          <w:lang w:eastAsia="zh-Hans"/>
        </w:rPr>
      </w:pPr>
      <w:r>
        <w:rPr>
          <w:rFonts w:hint="eastAsia" w:ascii="仿宋_GB2312" w:hAnsi="宋体" w:eastAsia="仿宋_GB2312"/>
          <w:sz w:val="32"/>
          <w:szCs w:val="32"/>
          <w:lang w:eastAsia="zh-Hans"/>
        </w:rPr>
        <w:t>注</w:t>
      </w:r>
      <w:r>
        <w:rPr>
          <w:rFonts w:ascii="仿宋_GB2312" w:hAnsi="宋体" w:eastAsia="仿宋_GB2312"/>
          <w:sz w:val="32"/>
          <w:szCs w:val="32"/>
          <w:lang w:eastAsia="zh-Hans"/>
        </w:rPr>
        <w:t>：</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机构出资能力证明材料包括</w:t>
      </w:r>
      <w:r>
        <w:rPr>
          <w:rFonts w:ascii="仿宋_GB2312" w:hAnsi="宋体" w:eastAsia="仿宋_GB2312"/>
          <w:b/>
          <w:bCs/>
          <w:sz w:val="32"/>
          <w:szCs w:val="32"/>
          <w:lang w:eastAsia="zh-Hans"/>
        </w:rPr>
        <w:t>（</w:t>
      </w:r>
      <w:r>
        <w:rPr>
          <w:rFonts w:hint="eastAsia" w:ascii="仿宋_GB2312" w:hAnsi="宋体" w:eastAsia="仿宋_GB2312"/>
          <w:b/>
          <w:bCs/>
          <w:sz w:val="32"/>
          <w:szCs w:val="32"/>
          <w:lang w:eastAsia="zh-Hans"/>
        </w:rPr>
        <w:t>择其一</w:t>
      </w:r>
      <w:r>
        <w:rPr>
          <w:rFonts w:ascii="仿宋_GB2312" w:hAnsi="宋体" w:eastAsia="仿宋_GB2312"/>
          <w:b/>
          <w:bCs/>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eastAsia="zh-Hans"/>
        </w:rPr>
        <w:t>半年度/年度审计报告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eastAsia="zh-Hans"/>
        </w:rPr>
        <w:t>经法定的验资机构出具的验资报告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ascii="仿宋_GB2312" w:hAnsi="宋体" w:eastAsia="仿宋_GB2312"/>
          <w:sz w:val="32"/>
          <w:szCs w:val="32"/>
          <w:lang w:eastAsia="zh-Hans"/>
        </w:rPr>
        <w:t>拟出资人为各级人民政府或其职能部门直接出资的政府投资基金</w:t>
      </w:r>
      <w:r>
        <w:rPr>
          <w:rFonts w:hint="eastAsia" w:ascii="仿宋_GB2312" w:hAnsi="宋体" w:eastAsia="仿宋_GB2312"/>
          <w:sz w:val="32"/>
          <w:szCs w:val="32"/>
          <w:lang w:eastAsia="zh-Hans"/>
        </w:rPr>
        <w:t>可不提供上述</w:t>
      </w:r>
      <w:r>
        <w:rPr>
          <w:rFonts w:ascii="仿宋_GB2312" w:hAnsi="宋体" w:eastAsia="仿宋_GB2312"/>
          <w:sz w:val="32"/>
          <w:szCs w:val="32"/>
          <w:lang w:eastAsia="zh-Hans"/>
        </w:rPr>
        <w:t>出资能力证明材料，但应提供具有同等效力的证明材料。</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个人出资能力证明材料包括（择其一）</w:t>
      </w:r>
      <w:r>
        <w:rPr>
          <w:rFonts w:ascii="仿宋_GB2312" w:hAnsi="宋体" w:eastAsia="仿宋_GB2312"/>
          <w:b/>
          <w:bCs/>
          <w:sz w:val="32"/>
          <w:szCs w:val="32"/>
          <w:lang w:eastAsia="zh-Hans"/>
        </w:rPr>
        <w:t>：</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hint="eastAsia" w:ascii="Times New Roman Regular" w:hAnsi="Times New Roman Regular" w:eastAsia="仿宋_GB2312" w:cs="Times New Roman Regular"/>
          <w:sz w:val="32"/>
          <w:szCs w:val="32"/>
          <w:lang w:eastAsia="zh-Hans"/>
        </w:rPr>
        <w:t>银行、基金公司、证券公司等金融机构出具的金融资产证明文件；</w:t>
      </w:r>
      <w:r>
        <w:rPr>
          <w:rFonts w:ascii="Times New Roman Regular" w:hAnsi="Times New Roman Regular" w:eastAsia="仿宋_GB2312" w:cs="Times New Roman Regular"/>
          <w:sz w:val="32"/>
          <w:szCs w:val="32"/>
          <w:lang w:eastAsia="zh-Hans"/>
        </w:rPr>
        <w:t>（金融资产包括银行存款、股票、债券、基金份额、资产管理计划、银行理财产品、信托计划、保险产品、期货权益等）</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由公司出具的收入证明并加盖公司人事章或公章，或近三年的银行卡工资收入流水，或税务部门出具的近三年个人所得税纳税证明。</w:t>
      </w:r>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5</w:t>
      </w:r>
    </w:p>
    <w:p>
      <w:pPr>
        <w:spacing w:line="560" w:lineRule="exact"/>
        <w:rPr>
          <w:rFonts w:ascii="仿宋_GB2312" w:hAnsi="宋体" w:eastAsia="仿宋_GB2312"/>
          <w:sz w:val="32"/>
          <w:szCs w:val="32"/>
        </w:rPr>
      </w:pPr>
      <w:r>
        <w:rPr>
          <w:rFonts w:hint="eastAsia" w:ascii="仿宋_GB2312" w:hAnsi="宋体" w:eastAsia="仿宋_GB2312"/>
          <w:sz w:val="32"/>
          <w:szCs w:val="32"/>
        </w:rPr>
        <w:t>子基金须在武汉基金</w:t>
      </w:r>
      <w:r>
        <w:rPr>
          <w:rFonts w:hint="eastAsia" w:ascii="仿宋_GB2312" w:hAnsi="宋体" w:eastAsia="仿宋_GB2312"/>
          <w:sz w:val="32"/>
          <w:szCs w:val="32"/>
          <w:lang w:val="en-US" w:eastAsia="zh-CN"/>
        </w:rPr>
        <w:t>公司</w:t>
      </w:r>
      <w:r>
        <w:rPr>
          <w:rFonts w:hint="eastAsia" w:ascii="仿宋_GB2312" w:hAnsi="宋体" w:eastAsia="仿宋_GB2312"/>
          <w:sz w:val="32"/>
          <w:szCs w:val="32"/>
        </w:rPr>
        <w:t>实际出资前补齐以下材料：</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5"/>
        </w:numPr>
        <w:spacing w:line="560" w:lineRule="exact"/>
        <w:ind w:firstLineChars="0"/>
        <w:rPr>
          <w:rFonts w:ascii="仿宋_GB2312" w:hAnsi="宋体" w:eastAsia="仿宋_GB2312"/>
          <w:sz w:val="32"/>
          <w:szCs w:val="32"/>
        </w:rPr>
      </w:pPr>
      <w:r>
        <w:rPr>
          <w:rFonts w:ascii="仿宋_GB2312" w:hAnsi="宋体" w:eastAsia="仿宋_GB2312"/>
          <w:sz w:val="32"/>
          <w:szCs w:val="32"/>
        </w:rPr>
        <w:t>合伙协议；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托管协议；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备案证明材料。</w:t>
      </w:r>
    </w:p>
    <w:p>
      <w:pPr>
        <w:spacing w:line="560" w:lineRule="exact"/>
        <w:outlineLvl w:val="0"/>
        <w:rPr>
          <w:b/>
          <w:bCs/>
        </w:rPr>
      </w:pPr>
      <w:r>
        <w:rPr>
          <w:rFonts w:ascii="仿宋_GB2312" w:hAnsi="宋体" w:eastAsia="仿宋_GB2312"/>
          <w:sz w:val="32"/>
          <w:szCs w:val="32"/>
        </w:rPr>
        <w:br w:type="page"/>
      </w:r>
      <w:r>
        <w:rPr>
          <w:rFonts w:ascii="仿宋_GB2312" w:hAnsi="宋体" w:eastAsia="仿宋_GB2312"/>
          <w:b/>
          <w:bCs/>
          <w:sz w:val="32"/>
          <w:szCs w:val="32"/>
        </w:rPr>
        <w:t>附件6</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承诺函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hAnsi="仿宋_GB2312" w:eastAsia="仿宋_GB2312" w:cs="仿宋"/>
          <w:sz w:val="32"/>
          <w:szCs w:val="32"/>
        </w:rPr>
        <w:t>武汉产业发展基金有限公司</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本机构目前正在向贵司申报</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参与设立的子基金（以下简称“子基金”），现就子基金申请设立相关事宜，作出以下说明和承诺：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机构理解《武汉天使投资基金申报指南》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二、本机构为在（X</w:t>
      </w:r>
      <w:r>
        <w:rPr>
          <w:rFonts w:ascii="仿宋_GB2312" w:eastAsia="仿宋_GB2312"/>
          <w:sz w:val="32"/>
          <w:szCs w:val="32"/>
        </w:rPr>
        <w:t>XXX</w:t>
      </w:r>
      <w:r>
        <w:rPr>
          <w:rFonts w:hint="eastAsia" w:ascii="仿宋_GB2312" w:eastAsia="仿宋_GB2312"/>
          <w:sz w:val="32"/>
          <w:szCs w:val="32"/>
        </w:rPr>
        <w:t>国家或地区）依法设立并有效存续的（有限责任公司、股份有限公司、合伙企业、事业单位或</w:t>
      </w:r>
      <w:r>
        <w:rPr>
          <w:rFonts w:ascii="仿宋_GB2312" w:eastAsia="仿宋_GB2312"/>
          <w:sz w:val="32"/>
          <w:szCs w:val="32"/>
        </w:rPr>
        <w:t>XXXX</w:t>
      </w:r>
      <w:r>
        <w:rPr>
          <w:rFonts w:hint="eastAsia" w:ascii="仿宋_GB2312" w:eastAsia="仿宋_GB2312"/>
          <w:sz w:val="32"/>
          <w:szCs w:val="32"/>
        </w:rPr>
        <w:t>其他法律主体）。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机构承担基金的募资工作，承诺自贵司对基金设立方案公示期结束且无异议之日起【】（【】大写）个月完成基金合伙协议的签署工作；如基金未在前述期限内完成合伙协议的签署工作，本机构自愿放弃使用</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承诺出资并承担相应的法律责任。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五、因基金及其管理机构违反《</w:t>
      </w:r>
      <w:r>
        <w:rPr>
          <w:rFonts w:hint="eastAsia" w:ascii="仿宋_GB2312" w:hAnsi="仿宋_GB2312" w:eastAsia="仿宋_GB2312" w:cs="仿宋"/>
          <w:sz w:val="32"/>
          <w:szCs w:val="32"/>
        </w:rPr>
        <w:t>武汉天使投资基金申报指南</w:t>
      </w:r>
      <w:r>
        <w:rPr>
          <w:rFonts w:hint="eastAsia" w:ascii="仿宋_GB2312" w:eastAsia="仿宋_GB2312"/>
          <w:sz w:val="32"/>
          <w:szCs w:val="32"/>
        </w:rPr>
        <w:t>》的相关规定导致</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强制退出而产生的风险和损失，本机构自愿与基金管理机构共同承担。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委托管理协议》等规定承担相应的法律责任；(3)承担其他与此相关的法律责任。</w:t>
      </w:r>
    </w:p>
    <w:p>
      <w:pPr>
        <w:spacing w:line="560" w:lineRule="exact"/>
        <w:ind w:left="480"/>
        <w:rPr>
          <w:rFonts w:ascii="仿宋_GB2312" w:eastAsia="仿宋_GB2312"/>
          <w:sz w:val="32"/>
          <w:szCs w:val="32"/>
        </w:rPr>
      </w:pPr>
      <w:r>
        <w:rPr>
          <w:rFonts w:hint="eastAsia" w:ascii="仿宋_GB2312" w:eastAsia="仿宋_GB2312"/>
          <w:sz w:val="32"/>
          <w:szCs w:val="32"/>
        </w:rPr>
        <w:t>特此！</w:t>
      </w:r>
    </w:p>
    <w:p>
      <w:pPr>
        <w:spacing w:line="560" w:lineRule="exact"/>
        <w:ind w:left="480"/>
        <w:rPr>
          <w:rFonts w:ascii="仿宋_GB2312" w:eastAsia="仿宋_GB2312"/>
          <w:sz w:val="32"/>
          <w:szCs w:val="32"/>
        </w:rPr>
      </w:pPr>
    </w:p>
    <w:p>
      <w:pPr>
        <w:spacing w:line="560" w:lineRule="exact"/>
        <w:ind w:left="480"/>
        <w:rPr>
          <w:rFonts w:ascii="仿宋_GB2312" w:eastAsia="仿宋_GB2312"/>
          <w:sz w:val="32"/>
          <w:szCs w:val="32"/>
        </w:rPr>
      </w:pPr>
    </w:p>
    <w:p>
      <w:pPr>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rPr>
          <w:rFonts w:ascii="仿宋_GB2312" w:eastAsia="仿宋_GB2312"/>
          <w:sz w:val="32"/>
          <w:szCs w:val="32"/>
        </w:rPr>
      </w:pPr>
    </w:p>
    <w:p>
      <w:pPr>
        <w:spacing w:line="560" w:lineRule="exact"/>
        <w:ind w:right="480"/>
        <w:rPr>
          <w:rFonts w:ascii="仿宋_GB2312" w:eastAsia="仿宋_GB2312"/>
          <w:sz w:val="32"/>
          <w:szCs w:val="32"/>
        </w:rPr>
      </w:pPr>
      <w:r>
        <w:rPr>
          <w:rFonts w:hint="eastAsia" w:ascii="仿宋_GB2312" w:eastAsia="仿宋_GB2312"/>
          <w:sz w:val="32"/>
          <w:szCs w:val="32"/>
        </w:rPr>
        <w:t xml:space="preserve">                         日期：    年   月  日</w:t>
      </w:r>
    </w:p>
    <w:p>
      <w:pPr>
        <w:spacing w:line="560" w:lineRule="exact"/>
        <w:outlineLvl w:val="0"/>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cs="仿宋_GB2312"/>
          <w:sz w:val="32"/>
          <w:szCs w:val="32"/>
        </w:rPr>
      </w:pPr>
    </w:p>
    <w:sectPr>
      <w:footerReference r:id="rId3" w:type="default"/>
      <w:footerReference r:id="rId4" w:type="even"/>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
    <w:altName w:val="Arial"/>
    <w:panose1 w:val="00000000000000000000"/>
    <w:charset w:val="00"/>
    <w:family w:val="auto"/>
    <w:pitch w:val="default"/>
    <w:sig w:usb0="00000000" w:usb1="00000000" w:usb2="00000000" w:usb3="00000000" w:csb0="00000001" w:csb1="00000000"/>
  </w:font>
  <w:font w:name="??_GB2312">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13545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32492"/>
    </w:sdtPr>
    <w:sdtEndPr>
      <w:rPr>
        <w:rFonts w:ascii="宋体" w:hAnsi="宋体"/>
        <w:sz w:val="24"/>
        <w:szCs w:val="24"/>
      </w:rPr>
    </w:sdtEndPr>
    <w:sdtContent>
      <w:p>
        <w:pPr>
          <w:pStyle w:val="5"/>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- 36 -</w:t>
        </w:r>
        <w:r>
          <w:rPr>
            <w:rFonts w:ascii="宋体" w:hAnsi="宋体"/>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553C"/>
    <w:multiLevelType w:val="multilevel"/>
    <w:tmpl w:val="4C6A55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7441AE"/>
    <w:multiLevelType w:val="multilevel"/>
    <w:tmpl w:val="507441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34D98A"/>
    <w:multiLevelType w:val="singleLevel"/>
    <w:tmpl w:val="6034D98A"/>
    <w:lvl w:ilvl="0" w:tentative="0">
      <w:start w:val="1"/>
      <w:numFmt w:val="decimal"/>
      <w:lvlText w:val="%1."/>
      <w:lvlJc w:val="left"/>
      <w:pPr>
        <w:ind w:left="420" w:hanging="420"/>
      </w:pPr>
    </w:lvl>
  </w:abstractNum>
  <w:abstractNum w:abstractNumId="3">
    <w:nsid w:val="6034D99E"/>
    <w:multiLevelType w:val="singleLevel"/>
    <w:tmpl w:val="6034D99E"/>
    <w:lvl w:ilvl="0" w:tentative="0">
      <w:start w:val="1"/>
      <w:numFmt w:val="decimal"/>
      <w:lvlText w:val="%1."/>
      <w:lvlJc w:val="left"/>
      <w:pPr>
        <w:ind w:left="420" w:hanging="420"/>
      </w:pPr>
    </w:lvl>
  </w:abstractNum>
  <w:abstractNum w:abstractNumId="4">
    <w:nsid w:val="6034D9BD"/>
    <w:multiLevelType w:val="singleLevel"/>
    <w:tmpl w:val="6034D9BD"/>
    <w:lvl w:ilvl="0" w:tentative="0">
      <w:start w:val="1"/>
      <w:numFmt w:val="decimal"/>
      <w:lvlText w:val="%1."/>
      <w:lvlJc w:val="left"/>
      <w:pPr>
        <w:ind w:left="42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0D"/>
    <w:rsid w:val="00003CCE"/>
    <w:rsid w:val="00010724"/>
    <w:rsid w:val="00013DC8"/>
    <w:rsid w:val="00015E0F"/>
    <w:rsid w:val="0001774D"/>
    <w:rsid w:val="00027264"/>
    <w:rsid w:val="0002755B"/>
    <w:rsid w:val="00033016"/>
    <w:rsid w:val="00035734"/>
    <w:rsid w:val="0003626A"/>
    <w:rsid w:val="0003648D"/>
    <w:rsid w:val="0004532C"/>
    <w:rsid w:val="00052F17"/>
    <w:rsid w:val="0005557E"/>
    <w:rsid w:val="0005629D"/>
    <w:rsid w:val="00065B9F"/>
    <w:rsid w:val="000665C7"/>
    <w:rsid w:val="000671B6"/>
    <w:rsid w:val="00077AAC"/>
    <w:rsid w:val="000818F0"/>
    <w:rsid w:val="00081A6A"/>
    <w:rsid w:val="00083E32"/>
    <w:rsid w:val="00087177"/>
    <w:rsid w:val="000879FA"/>
    <w:rsid w:val="000A0E67"/>
    <w:rsid w:val="000A5F97"/>
    <w:rsid w:val="000A6408"/>
    <w:rsid w:val="000B5B9E"/>
    <w:rsid w:val="000C1702"/>
    <w:rsid w:val="000C173F"/>
    <w:rsid w:val="000C6A89"/>
    <w:rsid w:val="000D04BE"/>
    <w:rsid w:val="000D262C"/>
    <w:rsid w:val="000D55B0"/>
    <w:rsid w:val="000E02E9"/>
    <w:rsid w:val="000E0DA1"/>
    <w:rsid w:val="000E3213"/>
    <w:rsid w:val="000F0BA9"/>
    <w:rsid w:val="000F1897"/>
    <w:rsid w:val="000F491E"/>
    <w:rsid w:val="000F73FC"/>
    <w:rsid w:val="0010067A"/>
    <w:rsid w:val="00100BA2"/>
    <w:rsid w:val="001041D2"/>
    <w:rsid w:val="00112939"/>
    <w:rsid w:val="00112F1B"/>
    <w:rsid w:val="001308B0"/>
    <w:rsid w:val="00142E8D"/>
    <w:rsid w:val="001431CA"/>
    <w:rsid w:val="00145F12"/>
    <w:rsid w:val="00147D09"/>
    <w:rsid w:val="00152CF1"/>
    <w:rsid w:val="00153C3B"/>
    <w:rsid w:val="00154E6F"/>
    <w:rsid w:val="001562FC"/>
    <w:rsid w:val="00160D86"/>
    <w:rsid w:val="0016353C"/>
    <w:rsid w:val="0016354E"/>
    <w:rsid w:val="00177B6D"/>
    <w:rsid w:val="00182879"/>
    <w:rsid w:val="00185BFA"/>
    <w:rsid w:val="00192A80"/>
    <w:rsid w:val="00195EDC"/>
    <w:rsid w:val="001A12CD"/>
    <w:rsid w:val="001A1C71"/>
    <w:rsid w:val="001A1CDA"/>
    <w:rsid w:val="001A2925"/>
    <w:rsid w:val="001A4415"/>
    <w:rsid w:val="001A4FC8"/>
    <w:rsid w:val="001A5CB7"/>
    <w:rsid w:val="001A61AC"/>
    <w:rsid w:val="001A6C2E"/>
    <w:rsid w:val="001B1E6C"/>
    <w:rsid w:val="001B329E"/>
    <w:rsid w:val="001B69D2"/>
    <w:rsid w:val="001B6E38"/>
    <w:rsid w:val="001C0E9D"/>
    <w:rsid w:val="001C238B"/>
    <w:rsid w:val="001C4468"/>
    <w:rsid w:val="001C4EA7"/>
    <w:rsid w:val="001C7EE5"/>
    <w:rsid w:val="001D4268"/>
    <w:rsid w:val="001D57B4"/>
    <w:rsid w:val="001E53E6"/>
    <w:rsid w:val="001E5F30"/>
    <w:rsid w:val="001E7E6D"/>
    <w:rsid w:val="001F039E"/>
    <w:rsid w:val="001F14E3"/>
    <w:rsid w:val="001F40D4"/>
    <w:rsid w:val="002046ED"/>
    <w:rsid w:val="0020793D"/>
    <w:rsid w:val="00207E19"/>
    <w:rsid w:val="00210C5D"/>
    <w:rsid w:val="00217033"/>
    <w:rsid w:val="00223A3E"/>
    <w:rsid w:val="002333D4"/>
    <w:rsid w:val="00233DD3"/>
    <w:rsid w:val="00234015"/>
    <w:rsid w:val="00234401"/>
    <w:rsid w:val="00247735"/>
    <w:rsid w:val="00247B14"/>
    <w:rsid w:val="00252626"/>
    <w:rsid w:val="0025735E"/>
    <w:rsid w:val="00260D03"/>
    <w:rsid w:val="00266B30"/>
    <w:rsid w:val="00273E72"/>
    <w:rsid w:val="00281161"/>
    <w:rsid w:val="00281C9D"/>
    <w:rsid w:val="00282991"/>
    <w:rsid w:val="00282A33"/>
    <w:rsid w:val="002862B8"/>
    <w:rsid w:val="002879AC"/>
    <w:rsid w:val="0029005C"/>
    <w:rsid w:val="002953A1"/>
    <w:rsid w:val="002A2D5F"/>
    <w:rsid w:val="002A36F6"/>
    <w:rsid w:val="002A4E74"/>
    <w:rsid w:val="002A558A"/>
    <w:rsid w:val="002A604B"/>
    <w:rsid w:val="002C4AED"/>
    <w:rsid w:val="002D0FD0"/>
    <w:rsid w:val="002F114C"/>
    <w:rsid w:val="002F3218"/>
    <w:rsid w:val="002F3CF3"/>
    <w:rsid w:val="003027E1"/>
    <w:rsid w:val="003069C7"/>
    <w:rsid w:val="00310DFE"/>
    <w:rsid w:val="00312035"/>
    <w:rsid w:val="00312AF2"/>
    <w:rsid w:val="003148A3"/>
    <w:rsid w:val="003150F6"/>
    <w:rsid w:val="00322155"/>
    <w:rsid w:val="003229E8"/>
    <w:rsid w:val="0032572D"/>
    <w:rsid w:val="00326DEA"/>
    <w:rsid w:val="00327684"/>
    <w:rsid w:val="003276F8"/>
    <w:rsid w:val="00334010"/>
    <w:rsid w:val="00337550"/>
    <w:rsid w:val="00343D99"/>
    <w:rsid w:val="00345BA5"/>
    <w:rsid w:val="00345F64"/>
    <w:rsid w:val="00350355"/>
    <w:rsid w:val="0035402F"/>
    <w:rsid w:val="0036176F"/>
    <w:rsid w:val="003635BC"/>
    <w:rsid w:val="00363B3A"/>
    <w:rsid w:val="003651F5"/>
    <w:rsid w:val="00366DDF"/>
    <w:rsid w:val="003735B4"/>
    <w:rsid w:val="003750AB"/>
    <w:rsid w:val="00377A7E"/>
    <w:rsid w:val="00382DFC"/>
    <w:rsid w:val="003833E7"/>
    <w:rsid w:val="003961D2"/>
    <w:rsid w:val="003B4F4F"/>
    <w:rsid w:val="003C06AC"/>
    <w:rsid w:val="003C1071"/>
    <w:rsid w:val="003C4FD0"/>
    <w:rsid w:val="003D0520"/>
    <w:rsid w:val="003D2C84"/>
    <w:rsid w:val="003E204D"/>
    <w:rsid w:val="003E3D97"/>
    <w:rsid w:val="003E6078"/>
    <w:rsid w:val="003F50D8"/>
    <w:rsid w:val="003F54BB"/>
    <w:rsid w:val="003F5D26"/>
    <w:rsid w:val="00403575"/>
    <w:rsid w:val="00404D32"/>
    <w:rsid w:val="0040616B"/>
    <w:rsid w:val="00406610"/>
    <w:rsid w:val="004072FD"/>
    <w:rsid w:val="00407870"/>
    <w:rsid w:val="00410930"/>
    <w:rsid w:val="00415A04"/>
    <w:rsid w:val="00426E16"/>
    <w:rsid w:val="00435A35"/>
    <w:rsid w:val="004415A2"/>
    <w:rsid w:val="00441809"/>
    <w:rsid w:val="00445602"/>
    <w:rsid w:val="00445F2E"/>
    <w:rsid w:val="00451D9C"/>
    <w:rsid w:val="004561DD"/>
    <w:rsid w:val="00460A08"/>
    <w:rsid w:val="004613E1"/>
    <w:rsid w:val="00475870"/>
    <w:rsid w:val="0047637D"/>
    <w:rsid w:val="004770BD"/>
    <w:rsid w:val="00481AD0"/>
    <w:rsid w:val="00482CA2"/>
    <w:rsid w:val="00487B43"/>
    <w:rsid w:val="004906F4"/>
    <w:rsid w:val="00491A18"/>
    <w:rsid w:val="0049260D"/>
    <w:rsid w:val="004949A9"/>
    <w:rsid w:val="004A02BE"/>
    <w:rsid w:val="004A3F6F"/>
    <w:rsid w:val="004A5000"/>
    <w:rsid w:val="004A588D"/>
    <w:rsid w:val="004A7DEE"/>
    <w:rsid w:val="004C1067"/>
    <w:rsid w:val="004C1F4D"/>
    <w:rsid w:val="004C228E"/>
    <w:rsid w:val="004C5A95"/>
    <w:rsid w:val="004C7AA6"/>
    <w:rsid w:val="004D1329"/>
    <w:rsid w:val="004D651E"/>
    <w:rsid w:val="004E3189"/>
    <w:rsid w:val="004E354C"/>
    <w:rsid w:val="004E55B4"/>
    <w:rsid w:val="004F1B2F"/>
    <w:rsid w:val="004F2123"/>
    <w:rsid w:val="004F5AB0"/>
    <w:rsid w:val="004F7794"/>
    <w:rsid w:val="00500595"/>
    <w:rsid w:val="00504C3F"/>
    <w:rsid w:val="00505467"/>
    <w:rsid w:val="005064F7"/>
    <w:rsid w:val="00513D8D"/>
    <w:rsid w:val="00514894"/>
    <w:rsid w:val="005172FF"/>
    <w:rsid w:val="005254A8"/>
    <w:rsid w:val="0052767B"/>
    <w:rsid w:val="0053354E"/>
    <w:rsid w:val="0053518A"/>
    <w:rsid w:val="00537BAA"/>
    <w:rsid w:val="00540948"/>
    <w:rsid w:val="00543E1F"/>
    <w:rsid w:val="0055058A"/>
    <w:rsid w:val="00554133"/>
    <w:rsid w:val="0055437C"/>
    <w:rsid w:val="005551E3"/>
    <w:rsid w:val="005556A5"/>
    <w:rsid w:val="005558D1"/>
    <w:rsid w:val="00562BE0"/>
    <w:rsid w:val="005648D2"/>
    <w:rsid w:val="00565E0D"/>
    <w:rsid w:val="00573698"/>
    <w:rsid w:val="00577EA2"/>
    <w:rsid w:val="005843CC"/>
    <w:rsid w:val="00584F5F"/>
    <w:rsid w:val="00591092"/>
    <w:rsid w:val="005931DE"/>
    <w:rsid w:val="00597ABD"/>
    <w:rsid w:val="005A129F"/>
    <w:rsid w:val="005B0644"/>
    <w:rsid w:val="005B3EDE"/>
    <w:rsid w:val="005B6942"/>
    <w:rsid w:val="005D1117"/>
    <w:rsid w:val="005E322E"/>
    <w:rsid w:val="005E3644"/>
    <w:rsid w:val="005E6EF2"/>
    <w:rsid w:val="005F64A0"/>
    <w:rsid w:val="005F7561"/>
    <w:rsid w:val="00607D16"/>
    <w:rsid w:val="00615224"/>
    <w:rsid w:val="0062285B"/>
    <w:rsid w:val="006238FE"/>
    <w:rsid w:val="00624B01"/>
    <w:rsid w:val="00633A1A"/>
    <w:rsid w:val="0064178E"/>
    <w:rsid w:val="006472A4"/>
    <w:rsid w:val="00651F30"/>
    <w:rsid w:val="006538D9"/>
    <w:rsid w:val="006545E0"/>
    <w:rsid w:val="0065509C"/>
    <w:rsid w:val="006604AD"/>
    <w:rsid w:val="006628C1"/>
    <w:rsid w:val="00663946"/>
    <w:rsid w:val="006641A6"/>
    <w:rsid w:val="00667F0D"/>
    <w:rsid w:val="00671B39"/>
    <w:rsid w:val="00682418"/>
    <w:rsid w:val="00682FD7"/>
    <w:rsid w:val="006848D9"/>
    <w:rsid w:val="00691B8C"/>
    <w:rsid w:val="006926CB"/>
    <w:rsid w:val="00694782"/>
    <w:rsid w:val="00696110"/>
    <w:rsid w:val="006A012D"/>
    <w:rsid w:val="006A1974"/>
    <w:rsid w:val="006A22BA"/>
    <w:rsid w:val="006A38AE"/>
    <w:rsid w:val="006A3A29"/>
    <w:rsid w:val="006B1247"/>
    <w:rsid w:val="006B208A"/>
    <w:rsid w:val="006C3891"/>
    <w:rsid w:val="006C4DFA"/>
    <w:rsid w:val="006C6E9C"/>
    <w:rsid w:val="006C731F"/>
    <w:rsid w:val="006D2D01"/>
    <w:rsid w:val="006D5BC5"/>
    <w:rsid w:val="006E2FAC"/>
    <w:rsid w:val="006E5E92"/>
    <w:rsid w:val="007110F0"/>
    <w:rsid w:val="0071399E"/>
    <w:rsid w:val="00713FEB"/>
    <w:rsid w:val="007173A7"/>
    <w:rsid w:val="00724413"/>
    <w:rsid w:val="00724693"/>
    <w:rsid w:val="00725F83"/>
    <w:rsid w:val="00726385"/>
    <w:rsid w:val="00732B75"/>
    <w:rsid w:val="00735BE0"/>
    <w:rsid w:val="00740FF1"/>
    <w:rsid w:val="00752A66"/>
    <w:rsid w:val="00752E65"/>
    <w:rsid w:val="0076683D"/>
    <w:rsid w:val="007735FE"/>
    <w:rsid w:val="00777C88"/>
    <w:rsid w:val="00780048"/>
    <w:rsid w:val="007816DD"/>
    <w:rsid w:val="0078298F"/>
    <w:rsid w:val="00782B65"/>
    <w:rsid w:val="00784DB2"/>
    <w:rsid w:val="007914DC"/>
    <w:rsid w:val="00791A41"/>
    <w:rsid w:val="00794721"/>
    <w:rsid w:val="00794BBA"/>
    <w:rsid w:val="00794C9B"/>
    <w:rsid w:val="0079534D"/>
    <w:rsid w:val="0079587E"/>
    <w:rsid w:val="00797CC2"/>
    <w:rsid w:val="007A2B6B"/>
    <w:rsid w:val="007A4BCC"/>
    <w:rsid w:val="007A59A5"/>
    <w:rsid w:val="007B1A98"/>
    <w:rsid w:val="007B1ABC"/>
    <w:rsid w:val="007B5006"/>
    <w:rsid w:val="007C1263"/>
    <w:rsid w:val="007C2545"/>
    <w:rsid w:val="007D7AD6"/>
    <w:rsid w:val="007D7EBB"/>
    <w:rsid w:val="007E248C"/>
    <w:rsid w:val="007E75B9"/>
    <w:rsid w:val="007F4B11"/>
    <w:rsid w:val="007F5BEC"/>
    <w:rsid w:val="007F63BC"/>
    <w:rsid w:val="00803618"/>
    <w:rsid w:val="0080527E"/>
    <w:rsid w:val="008074AE"/>
    <w:rsid w:val="00814484"/>
    <w:rsid w:val="0081740D"/>
    <w:rsid w:val="0082656A"/>
    <w:rsid w:val="00832AE4"/>
    <w:rsid w:val="00833E83"/>
    <w:rsid w:val="00834B77"/>
    <w:rsid w:val="00835BE9"/>
    <w:rsid w:val="00836057"/>
    <w:rsid w:val="00840F44"/>
    <w:rsid w:val="00841422"/>
    <w:rsid w:val="00841852"/>
    <w:rsid w:val="008434D2"/>
    <w:rsid w:val="00845210"/>
    <w:rsid w:val="00845A89"/>
    <w:rsid w:val="00846BD1"/>
    <w:rsid w:val="008560F8"/>
    <w:rsid w:val="00860C67"/>
    <w:rsid w:val="00863120"/>
    <w:rsid w:val="008642F2"/>
    <w:rsid w:val="00867A84"/>
    <w:rsid w:val="008773F3"/>
    <w:rsid w:val="00882013"/>
    <w:rsid w:val="00882843"/>
    <w:rsid w:val="0088370B"/>
    <w:rsid w:val="00884F56"/>
    <w:rsid w:val="00886EEC"/>
    <w:rsid w:val="0089028D"/>
    <w:rsid w:val="008936A8"/>
    <w:rsid w:val="008A6EB5"/>
    <w:rsid w:val="008A786A"/>
    <w:rsid w:val="008B18B6"/>
    <w:rsid w:val="008B2552"/>
    <w:rsid w:val="008B320D"/>
    <w:rsid w:val="008B3580"/>
    <w:rsid w:val="008B4D28"/>
    <w:rsid w:val="008B6673"/>
    <w:rsid w:val="008C0B64"/>
    <w:rsid w:val="008C29B3"/>
    <w:rsid w:val="008C6C97"/>
    <w:rsid w:val="008D21DB"/>
    <w:rsid w:val="008D5837"/>
    <w:rsid w:val="008D76C0"/>
    <w:rsid w:val="008E27DE"/>
    <w:rsid w:val="008F2E0E"/>
    <w:rsid w:val="008F3B68"/>
    <w:rsid w:val="009012BC"/>
    <w:rsid w:val="0090138B"/>
    <w:rsid w:val="0091073D"/>
    <w:rsid w:val="009107BF"/>
    <w:rsid w:val="00910CB6"/>
    <w:rsid w:val="00912B5F"/>
    <w:rsid w:val="00914E6E"/>
    <w:rsid w:val="00916336"/>
    <w:rsid w:val="009205B6"/>
    <w:rsid w:val="009226FA"/>
    <w:rsid w:val="00924632"/>
    <w:rsid w:val="00924D81"/>
    <w:rsid w:val="00925E24"/>
    <w:rsid w:val="00936C41"/>
    <w:rsid w:val="0094546E"/>
    <w:rsid w:val="0094795A"/>
    <w:rsid w:val="00952C54"/>
    <w:rsid w:val="00954340"/>
    <w:rsid w:val="009564F7"/>
    <w:rsid w:val="00956FA0"/>
    <w:rsid w:val="0096161E"/>
    <w:rsid w:val="0096244D"/>
    <w:rsid w:val="00970B98"/>
    <w:rsid w:val="00972928"/>
    <w:rsid w:val="009765B4"/>
    <w:rsid w:val="009834A6"/>
    <w:rsid w:val="0098739C"/>
    <w:rsid w:val="009906EE"/>
    <w:rsid w:val="009A2874"/>
    <w:rsid w:val="009A6D3B"/>
    <w:rsid w:val="009A6F86"/>
    <w:rsid w:val="009B1E56"/>
    <w:rsid w:val="009B5DCE"/>
    <w:rsid w:val="009C022E"/>
    <w:rsid w:val="009C3F6B"/>
    <w:rsid w:val="009C46E7"/>
    <w:rsid w:val="009C4CD7"/>
    <w:rsid w:val="009C773A"/>
    <w:rsid w:val="009C7FBC"/>
    <w:rsid w:val="009D1E0F"/>
    <w:rsid w:val="009F05A5"/>
    <w:rsid w:val="009F11AF"/>
    <w:rsid w:val="009F5156"/>
    <w:rsid w:val="009F5AD1"/>
    <w:rsid w:val="009F7B69"/>
    <w:rsid w:val="00A025BC"/>
    <w:rsid w:val="00A10BE4"/>
    <w:rsid w:val="00A12BA2"/>
    <w:rsid w:val="00A13754"/>
    <w:rsid w:val="00A15397"/>
    <w:rsid w:val="00A2204D"/>
    <w:rsid w:val="00A2328D"/>
    <w:rsid w:val="00A25F81"/>
    <w:rsid w:val="00A31EEE"/>
    <w:rsid w:val="00A33805"/>
    <w:rsid w:val="00A35A6B"/>
    <w:rsid w:val="00A363C9"/>
    <w:rsid w:val="00A3712D"/>
    <w:rsid w:val="00A41247"/>
    <w:rsid w:val="00A453F1"/>
    <w:rsid w:val="00A47D52"/>
    <w:rsid w:val="00A50A06"/>
    <w:rsid w:val="00A51C8F"/>
    <w:rsid w:val="00A51DB2"/>
    <w:rsid w:val="00A52366"/>
    <w:rsid w:val="00A613B7"/>
    <w:rsid w:val="00A64C3E"/>
    <w:rsid w:val="00A66420"/>
    <w:rsid w:val="00A772F6"/>
    <w:rsid w:val="00A80652"/>
    <w:rsid w:val="00A83EE7"/>
    <w:rsid w:val="00A8402B"/>
    <w:rsid w:val="00A87D2A"/>
    <w:rsid w:val="00A90012"/>
    <w:rsid w:val="00A9059F"/>
    <w:rsid w:val="00A91317"/>
    <w:rsid w:val="00A95F4F"/>
    <w:rsid w:val="00AA420D"/>
    <w:rsid w:val="00AA4F37"/>
    <w:rsid w:val="00AA7466"/>
    <w:rsid w:val="00AB09C2"/>
    <w:rsid w:val="00AB235A"/>
    <w:rsid w:val="00AB5CC8"/>
    <w:rsid w:val="00AC0481"/>
    <w:rsid w:val="00AD0EB8"/>
    <w:rsid w:val="00AD42C2"/>
    <w:rsid w:val="00AD479A"/>
    <w:rsid w:val="00AD539A"/>
    <w:rsid w:val="00AE2586"/>
    <w:rsid w:val="00AE2F58"/>
    <w:rsid w:val="00AE4B4D"/>
    <w:rsid w:val="00AE55C8"/>
    <w:rsid w:val="00AE7126"/>
    <w:rsid w:val="00AE79AD"/>
    <w:rsid w:val="00AF2A6B"/>
    <w:rsid w:val="00B0491F"/>
    <w:rsid w:val="00B0509E"/>
    <w:rsid w:val="00B07002"/>
    <w:rsid w:val="00B078A6"/>
    <w:rsid w:val="00B11039"/>
    <w:rsid w:val="00B130BF"/>
    <w:rsid w:val="00B13E0D"/>
    <w:rsid w:val="00B23701"/>
    <w:rsid w:val="00B263BE"/>
    <w:rsid w:val="00B32617"/>
    <w:rsid w:val="00B34D1F"/>
    <w:rsid w:val="00B41CBD"/>
    <w:rsid w:val="00B455F6"/>
    <w:rsid w:val="00B46C89"/>
    <w:rsid w:val="00B50FE3"/>
    <w:rsid w:val="00B542F7"/>
    <w:rsid w:val="00B56D54"/>
    <w:rsid w:val="00B60489"/>
    <w:rsid w:val="00B73786"/>
    <w:rsid w:val="00B76F5A"/>
    <w:rsid w:val="00B8224D"/>
    <w:rsid w:val="00B905FB"/>
    <w:rsid w:val="00B91100"/>
    <w:rsid w:val="00B920CD"/>
    <w:rsid w:val="00BA1726"/>
    <w:rsid w:val="00BA3560"/>
    <w:rsid w:val="00BB093D"/>
    <w:rsid w:val="00BC6AB6"/>
    <w:rsid w:val="00BC7898"/>
    <w:rsid w:val="00BD1A4B"/>
    <w:rsid w:val="00BD42A1"/>
    <w:rsid w:val="00BD437B"/>
    <w:rsid w:val="00BD5552"/>
    <w:rsid w:val="00BD655D"/>
    <w:rsid w:val="00BE0043"/>
    <w:rsid w:val="00BE1890"/>
    <w:rsid w:val="00BE1EB9"/>
    <w:rsid w:val="00BE6653"/>
    <w:rsid w:val="00BF273C"/>
    <w:rsid w:val="00BF4B67"/>
    <w:rsid w:val="00BF6770"/>
    <w:rsid w:val="00C021D6"/>
    <w:rsid w:val="00C04A41"/>
    <w:rsid w:val="00C06D7D"/>
    <w:rsid w:val="00C07F95"/>
    <w:rsid w:val="00C1191D"/>
    <w:rsid w:val="00C13EEE"/>
    <w:rsid w:val="00C156A9"/>
    <w:rsid w:val="00C172D6"/>
    <w:rsid w:val="00C23276"/>
    <w:rsid w:val="00C25BC5"/>
    <w:rsid w:val="00C31730"/>
    <w:rsid w:val="00C334C2"/>
    <w:rsid w:val="00C33D73"/>
    <w:rsid w:val="00C406FE"/>
    <w:rsid w:val="00C47EC8"/>
    <w:rsid w:val="00C517F6"/>
    <w:rsid w:val="00C53EC0"/>
    <w:rsid w:val="00C613DC"/>
    <w:rsid w:val="00C63004"/>
    <w:rsid w:val="00C70926"/>
    <w:rsid w:val="00C7177D"/>
    <w:rsid w:val="00C731F2"/>
    <w:rsid w:val="00C80846"/>
    <w:rsid w:val="00C851B3"/>
    <w:rsid w:val="00C8799E"/>
    <w:rsid w:val="00C93EC3"/>
    <w:rsid w:val="00CA5E72"/>
    <w:rsid w:val="00CA6B00"/>
    <w:rsid w:val="00CB0998"/>
    <w:rsid w:val="00CB1059"/>
    <w:rsid w:val="00CC17E0"/>
    <w:rsid w:val="00CC4248"/>
    <w:rsid w:val="00CC4532"/>
    <w:rsid w:val="00CC5F9C"/>
    <w:rsid w:val="00CC7F96"/>
    <w:rsid w:val="00CD6E3E"/>
    <w:rsid w:val="00CE586C"/>
    <w:rsid w:val="00CE652E"/>
    <w:rsid w:val="00CF00DB"/>
    <w:rsid w:val="00CF0980"/>
    <w:rsid w:val="00CF15F1"/>
    <w:rsid w:val="00CF27AC"/>
    <w:rsid w:val="00CF7FE5"/>
    <w:rsid w:val="00D138F5"/>
    <w:rsid w:val="00D172EA"/>
    <w:rsid w:val="00D20481"/>
    <w:rsid w:val="00D21ADA"/>
    <w:rsid w:val="00D223CF"/>
    <w:rsid w:val="00D303ED"/>
    <w:rsid w:val="00D35792"/>
    <w:rsid w:val="00D35A46"/>
    <w:rsid w:val="00D44A75"/>
    <w:rsid w:val="00D454F4"/>
    <w:rsid w:val="00D46279"/>
    <w:rsid w:val="00D47704"/>
    <w:rsid w:val="00D547B9"/>
    <w:rsid w:val="00D57AF0"/>
    <w:rsid w:val="00D64323"/>
    <w:rsid w:val="00D64898"/>
    <w:rsid w:val="00D70805"/>
    <w:rsid w:val="00D856AD"/>
    <w:rsid w:val="00D86561"/>
    <w:rsid w:val="00D86DA8"/>
    <w:rsid w:val="00D90E83"/>
    <w:rsid w:val="00D95A4E"/>
    <w:rsid w:val="00D96236"/>
    <w:rsid w:val="00DA3633"/>
    <w:rsid w:val="00DA7636"/>
    <w:rsid w:val="00DB0906"/>
    <w:rsid w:val="00DB20C8"/>
    <w:rsid w:val="00DB3FAB"/>
    <w:rsid w:val="00DC3431"/>
    <w:rsid w:val="00DC53D6"/>
    <w:rsid w:val="00DD2FA4"/>
    <w:rsid w:val="00DF120E"/>
    <w:rsid w:val="00DF5767"/>
    <w:rsid w:val="00E00197"/>
    <w:rsid w:val="00E00CD3"/>
    <w:rsid w:val="00E037D8"/>
    <w:rsid w:val="00E03E00"/>
    <w:rsid w:val="00E05580"/>
    <w:rsid w:val="00E10452"/>
    <w:rsid w:val="00E16A01"/>
    <w:rsid w:val="00E24669"/>
    <w:rsid w:val="00E33457"/>
    <w:rsid w:val="00E3742C"/>
    <w:rsid w:val="00E40CFD"/>
    <w:rsid w:val="00E4410C"/>
    <w:rsid w:val="00E50AB5"/>
    <w:rsid w:val="00E50CCA"/>
    <w:rsid w:val="00E5109A"/>
    <w:rsid w:val="00E51ECA"/>
    <w:rsid w:val="00E61709"/>
    <w:rsid w:val="00E6335A"/>
    <w:rsid w:val="00E661DE"/>
    <w:rsid w:val="00E70307"/>
    <w:rsid w:val="00E7108B"/>
    <w:rsid w:val="00E73BE9"/>
    <w:rsid w:val="00E76141"/>
    <w:rsid w:val="00E8015F"/>
    <w:rsid w:val="00E85DD5"/>
    <w:rsid w:val="00E8778E"/>
    <w:rsid w:val="00E902B9"/>
    <w:rsid w:val="00E95668"/>
    <w:rsid w:val="00E97381"/>
    <w:rsid w:val="00EA2678"/>
    <w:rsid w:val="00EB0548"/>
    <w:rsid w:val="00EB25C1"/>
    <w:rsid w:val="00EB3C3B"/>
    <w:rsid w:val="00EB5C6C"/>
    <w:rsid w:val="00EC0728"/>
    <w:rsid w:val="00ED1F87"/>
    <w:rsid w:val="00ED4B60"/>
    <w:rsid w:val="00ED4E06"/>
    <w:rsid w:val="00EE5719"/>
    <w:rsid w:val="00EE6143"/>
    <w:rsid w:val="00EF4903"/>
    <w:rsid w:val="00F10EDF"/>
    <w:rsid w:val="00F153DB"/>
    <w:rsid w:val="00F179FD"/>
    <w:rsid w:val="00F3571E"/>
    <w:rsid w:val="00F4252A"/>
    <w:rsid w:val="00F44C25"/>
    <w:rsid w:val="00F450F0"/>
    <w:rsid w:val="00F53B2E"/>
    <w:rsid w:val="00F567D6"/>
    <w:rsid w:val="00F57B33"/>
    <w:rsid w:val="00F60110"/>
    <w:rsid w:val="00F668B1"/>
    <w:rsid w:val="00F7078B"/>
    <w:rsid w:val="00F713AB"/>
    <w:rsid w:val="00F76F26"/>
    <w:rsid w:val="00F82A15"/>
    <w:rsid w:val="00F93AB1"/>
    <w:rsid w:val="00FA77E7"/>
    <w:rsid w:val="00FB0847"/>
    <w:rsid w:val="00FB147B"/>
    <w:rsid w:val="00FB3EC3"/>
    <w:rsid w:val="00FB4555"/>
    <w:rsid w:val="00FC4BD2"/>
    <w:rsid w:val="00FC66CB"/>
    <w:rsid w:val="00FC6948"/>
    <w:rsid w:val="00FD092E"/>
    <w:rsid w:val="00FD790E"/>
    <w:rsid w:val="00FE0A2C"/>
    <w:rsid w:val="00FE4E78"/>
    <w:rsid w:val="00FE5A41"/>
    <w:rsid w:val="00FE6A5D"/>
    <w:rsid w:val="00FE781A"/>
    <w:rsid w:val="00FF51E4"/>
    <w:rsid w:val="08305D85"/>
    <w:rsid w:val="0DDD75EC"/>
    <w:rsid w:val="0E0C21BD"/>
    <w:rsid w:val="0ED0635D"/>
    <w:rsid w:val="142222C9"/>
    <w:rsid w:val="16682AC3"/>
    <w:rsid w:val="19924D1B"/>
    <w:rsid w:val="20384831"/>
    <w:rsid w:val="245C6963"/>
    <w:rsid w:val="255572BB"/>
    <w:rsid w:val="34A7445D"/>
    <w:rsid w:val="390F5488"/>
    <w:rsid w:val="3AA811AE"/>
    <w:rsid w:val="48082C9F"/>
    <w:rsid w:val="4C5646CD"/>
    <w:rsid w:val="60124044"/>
    <w:rsid w:val="61502B50"/>
    <w:rsid w:val="62F67DB5"/>
    <w:rsid w:val="6364786A"/>
    <w:rsid w:val="64765FE7"/>
    <w:rsid w:val="64875DD2"/>
    <w:rsid w:val="6EAC0704"/>
    <w:rsid w:val="6EDA7328"/>
    <w:rsid w:val="6F8D0B2D"/>
    <w:rsid w:val="701D7879"/>
    <w:rsid w:val="7398435F"/>
    <w:rsid w:val="777133C2"/>
    <w:rsid w:val="77B808D2"/>
    <w:rsid w:val="7C3611E0"/>
    <w:rsid w:val="7FE4542A"/>
    <w:rsid w:val="D5AD0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正文（缩进）"/>
    <w:basedOn w:val="1"/>
    <w:qFormat/>
    <w:uiPriority w:val="0"/>
    <w:pPr>
      <w:spacing w:beforeLines="50" w:afterLines="50"/>
      <w:ind w:firstLine="480" w:firstLineChars="200"/>
    </w:pPr>
    <w:rPr>
      <w:rFonts w:ascii="Times New Roman" w:hAnsi="Times New Roman"/>
      <w:kern w:val="0"/>
    </w:rPr>
  </w:style>
  <w:style w:type="paragraph" w:styleId="3">
    <w:name w:val="annotation text"/>
    <w:basedOn w:val="1"/>
    <w:link w:val="20"/>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23"/>
    <w:qFormat/>
    <w:uiPriority w:val="10"/>
    <w:pPr>
      <w:spacing w:before="240" w:after="60"/>
      <w:jc w:val="center"/>
      <w:outlineLvl w:val="0"/>
    </w:pPr>
    <w:rPr>
      <w:rFonts w:asciiTheme="majorHAnsi" w:hAnsiTheme="majorHAnsi" w:cstheme="majorBidi"/>
      <w:b/>
      <w:bCs/>
      <w:sz w:val="32"/>
      <w:szCs w:val="32"/>
    </w:rPr>
  </w:style>
  <w:style w:type="paragraph" w:styleId="9">
    <w:name w:val="annotation subject"/>
    <w:basedOn w:val="3"/>
    <w:next w:val="3"/>
    <w:link w:val="21"/>
    <w:unhideWhenUsed/>
    <w:qFormat/>
    <w:uiPriority w:val="99"/>
    <w:rPr>
      <w:b/>
      <w:bCs/>
    </w:rPr>
  </w:style>
  <w:style w:type="table" w:styleId="11">
    <w:name w:val="Table Grid"/>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paragraph" w:customStyle="1" w:styleId="1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彩色列表 - 着色 11"/>
    <w:basedOn w:val="1"/>
    <w:qFormat/>
    <w:uiPriority w:val="34"/>
    <w:pPr>
      <w:spacing w:line="440" w:lineRule="exact"/>
      <w:ind w:firstLine="420" w:firstLineChars="200"/>
    </w:pPr>
    <w:rPr>
      <w:rFonts w:ascii="Arial" w:hAnsi="Arial"/>
      <w:szCs w:val="24"/>
    </w:rPr>
  </w:style>
  <w:style w:type="character" w:customStyle="1" w:styleId="17">
    <w:name w:val="页眉 字符"/>
    <w:basedOn w:val="12"/>
    <w:link w:val="6"/>
    <w:qFormat/>
    <w:uiPriority w:val="99"/>
    <w:rPr>
      <w:rFonts w:ascii="Calibri" w:hAnsi="Calibri" w:eastAsia="宋体" w:cs="Times New Roman"/>
      <w:sz w:val="18"/>
      <w:szCs w:val="18"/>
    </w:rPr>
  </w:style>
  <w:style w:type="character" w:customStyle="1" w:styleId="18">
    <w:name w:val="页脚 字符"/>
    <w:basedOn w:val="12"/>
    <w:link w:val="5"/>
    <w:qFormat/>
    <w:uiPriority w:val="99"/>
    <w:rPr>
      <w:rFonts w:ascii="Calibri" w:hAnsi="Calibri" w:eastAsia="宋体" w:cs="Times New Roman"/>
      <w:sz w:val="18"/>
      <w:szCs w:val="18"/>
    </w:rPr>
  </w:style>
  <w:style w:type="character" w:customStyle="1" w:styleId="19">
    <w:name w:val="批注框文本 字符"/>
    <w:basedOn w:val="12"/>
    <w:link w:val="4"/>
    <w:semiHidden/>
    <w:qFormat/>
    <w:uiPriority w:val="99"/>
    <w:rPr>
      <w:rFonts w:ascii="Calibri" w:hAnsi="Calibri" w:eastAsia="宋体" w:cs="Times New Roman"/>
      <w:sz w:val="18"/>
      <w:szCs w:val="18"/>
    </w:rPr>
  </w:style>
  <w:style w:type="character" w:customStyle="1" w:styleId="20">
    <w:name w:val="批注文字 字符"/>
    <w:basedOn w:val="12"/>
    <w:link w:val="3"/>
    <w:qFormat/>
    <w:uiPriority w:val="99"/>
    <w:rPr>
      <w:rFonts w:ascii="Calibri" w:hAnsi="Calibri" w:eastAsia="宋体" w:cs="Times New Roman"/>
    </w:rPr>
  </w:style>
  <w:style w:type="character" w:customStyle="1" w:styleId="21">
    <w:name w:val="批注主题 字符"/>
    <w:basedOn w:val="20"/>
    <w:link w:val="9"/>
    <w:semiHidden/>
    <w:qFormat/>
    <w:uiPriority w:val="99"/>
    <w:rPr>
      <w:rFonts w:ascii="Calibri" w:hAnsi="Calibri" w:eastAsia="宋体" w:cs="Times New Roman"/>
      <w:b/>
      <w:bCs/>
    </w:rPr>
  </w:style>
  <w:style w:type="paragraph" w:customStyle="1" w:styleId="22">
    <w:name w:val="列表段落1"/>
    <w:basedOn w:val="1"/>
    <w:qFormat/>
    <w:uiPriority w:val="34"/>
    <w:pPr>
      <w:ind w:firstLine="420" w:firstLineChars="200"/>
    </w:pPr>
  </w:style>
  <w:style w:type="character" w:customStyle="1" w:styleId="23">
    <w:name w:val="标题 字符"/>
    <w:basedOn w:val="12"/>
    <w:link w:val="8"/>
    <w:qFormat/>
    <w:uiPriority w:val="10"/>
    <w:rPr>
      <w:rFonts w:eastAsia="宋体" w:asciiTheme="majorHAnsi" w:hAnsiTheme="majorHAnsi" w:cstheme="majorBidi"/>
      <w:b/>
      <w:bCs/>
      <w:sz w:val="32"/>
      <w:szCs w:val="32"/>
    </w:rPr>
  </w:style>
  <w:style w:type="paragraph" w:customStyle="1" w:styleId="24">
    <w:name w:val="修订1"/>
    <w:hidden/>
    <w:semiHidden/>
    <w:qFormat/>
    <w:uiPriority w:val="99"/>
    <w:rPr>
      <w:rFonts w:ascii="Calibri" w:hAnsi="Calibri" w:eastAsia="宋体" w:cs="Times New Roman"/>
      <w:kern w:val="2"/>
      <w:sz w:val="21"/>
      <w:szCs w:val="22"/>
      <w:lang w:val="en-US" w:eastAsia="zh-CN" w:bidi="ar-SA"/>
    </w:rPr>
  </w:style>
  <w:style w:type="character" w:customStyle="1" w:styleId="25">
    <w:name w:val="未处理的提及1"/>
    <w:basedOn w:val="12"/>
    <w:unhideWhenUsed/>
    <w:qFormat/>
    <w:uiPriority w:val="99"/>
    <w:rPr>
      <w:color w:val="605E5C"/>
      <w:shd w:val="clear" w:color="auto" w:fill="E1DFDD"/>
    </w:rPr>
  </w:style>
  <w:style w:type="paragraph" w:customStyle="1" w:styleId="26">
    <w:name w:val="msolistparagraph"/>
    <w:basedOn w:val="1"/>
    <w:qFormat/>
    <w:uiPriority w:val="99"/>
    <w:pPr>
      <w:ind w:firstLine="420" w:firstLineChars="200"/>
    </w:pPr>
    <w:rPr>
      <w:rFonts w:hint="eastAsia" w:ascii="等线" w:hAnsi="等线" w:eastAsia="等线"/>
    </w:rPr>
  </w:style>
  <w:style w:type="paragraph" w:customStyle="1" w:styleId="27">
    <w:name w:val="尽调表格"/>
    <w:basedOn w:val="1"/>
    <w:link w:val="28"/>
    <w:qFormat/>
    <w:uiPriority w:val="0"/>
    <w:pPr>
      <w:widowControl/>
      <w:spacing w:before="30" w:after="30" w:line="240" w:lineRule="exact"/>
    </w:pPr>
    <w:rPr>
      <w:rFonts w:ascii="Arial" w:hAnsi="Arial" w:cs="宋体"/>
      <w:kern w:val="0"/>
      <w:szCs w:val="24"/>
    </w:rPr>
  </w:style>
  <w:style w:type="character" w:customStyle="1" w:styleId="28">
    <w:name w:val="尽调表格 字符"/>
    <w:basedOn w:val="12"/>
    <w:link w:val="27"/>
    <w:qFormat/>
    <w:uiPriority w:val="0"/>
    <w:rPr>
      <w:rFonts w:ascii="Arial" w:hAnsi="Arial" w:eastAsia="宋体" w:cs="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526</Words>
  <Characters>3003</Characters>
  <Lines>25</Lines>
  <Paragraphs>7</Paragraphs>
  <TotalTime>40</TotalTime>
  <ScaleCrop>false</ScaleCrop>
  <LinksUpToDate>false</LinksUpToDate>
  <CharactersWithSpaces>3522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2022-05-05T11:53:00Z</dcterms:created>
  <dc:creator>任俊学</dc:creator>
  <cp:lastModifiedBy>晓诗</cp:lastModifiedBy>
  <cp:lastPrinted>2018-03-08T18:45:00Z</cp:lastPrinted>
  <dcterms:modified xsi:type="dcterms:W3CDTF">2022-05-17T11:15:51Z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0ED804E6D8774F539F143F588B812857</vt:lpwstr>
  </property>
</Properties>
</file>